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1AFACF">
      <w:pPr>
        <w:jc w:val="distribute"/>
        <w:rPr>
          <w:rFonts w:hint="eastAsia" w:ascii="宋体" w:hAnsi="宋体"/>
          <w:color w:val="auto"/>
          <w:sz w:val="52"/>
          <w:szCs w:val="52"/>
          <w:highlight w:val="none"/>
        </w:rPr>
      </w:pPr>
    </w:p>
    <w:p w14:paraId="63635EF3">
      <w:pPr>
        <w:spacing w:before="120" w:beforeLines="50"/>
        <w:jc w:val="center"/>
        <w:outlineLvl w:val="0"/>
        <w:rPr>
          <w:rFonts w:hint="eastAsia" w:ascii="方正小标宋简体" w:hAnsi="方正小标宋简体" w:eastAsia="方正小标宋简体" w:cs="方正小标宋简体"/>
          <w:b w:val="0"/>
          <w:bCs/>
          <w:color w:val="auto"/>
          <w:sz w:val="44"/>
          <w:szCs w:val="44"/>
          <w:highlight w:val="none"/>
          <w:lang w:val="en-US" w:eastAsia="zh-CN"/>
        </w:rPr>
      </w:pPr>
      <w:r>
        <w:rPr>
          <w:rFonts w:hint="eastAsia" w:ascii="方正小标宋简体" w:hAnsi="方正小标宋简体" w:eastAsia="方正小标宋简体" w:cs="方正小标宋简体"/>
          <w:b w:val="0"/>
          <w:bCs/>
          <w:color w:val="auto"/>
          <w:sz w:val="44"/>
          <w:szCs w:val="44"/>
          <w:highlight w:val="none"/>
          <w:lang w:val="en-US" w:eastAsia="zh-CN"/>
        </w:rPr>
        <w:t>宁波市鄞州区第二实验小学</w:t>
      </w:r>
    </w:p>
    <w:p w14:paraId="22855769">
      <w:pPr>
        <w:spacing w:before="120" w:beforeLines="50"/>
        <w:jc w:val="center"/>
        <w:rPr>
          <w:rFonts w:hint="default" w:ascii="方正小标宋简体" w:hAnsi="方正小标宋简体" w:eastAsia="方正小标宋简体" w:cs="方正小标宋简体"/>
          <w:b w:val="0"/>
          <w:bCs/>
          <w:color w:val="auto"/>
          <w:sz w:val="44"/>
          <w:szCs w:val="44"/>
          <w:highlight w:val="none"/>
          <w:lang w:val="en-US" w:eastAsia="zh-CN"/>
        </w:rPr>
      </w:pPr>
      <w:r>
        <w:rPr>
          <w:rFonts w:hint="eastAsia" w:ascii="方正小标宋简体" w:hAnsi="方正小标宋简体" w:eastAsia="方正小标宋简体" w:cs="方正小标宋简体"/>
          <w:b w:val="0"/>
          <w:bCs/>
          <w:color w:val="auto"/>
          <w:sz w:val="44"/>
          <w:szCs w:val="44"/>
          <w:highlight w:val="none"/>
          <w:lang w:val="en-US" w:eastAsia="zh-CN"/>
        </w:rPr>
        <w:t>学生服装（校服）采购项目</w:t>
      </w:r>
    </w:p>
    <w:p w14:paraId="2402E599">
      <w:pPr>
        <w:spacing w:before="120" w:beforeLines="50"/>
        <w:jc w:val="center"/>
        <w:rPr>
          <w:rFonts w:hint="eastAsia" w:ascii="宋体" w:hAnsi="宋体"/>
          <w:color w:val="auto"/>
          <w:sz w:val="52"/>
          <w:szCs w:val="52"/>
          <w:highlight w:val="none"/>
        </w:rPr>
      </w:pPr>
    </w:p>
    <w:p w14:paraId="4F79B6C6">
      <w:pPr>
        <w:spacing w:before="120" w:beforeLines="50"/>
        <w:jc w:val="center"/>
        <w:rPr>
          <w:rFonts w:hint="eastAsia" w:ascii="方正小标宋简体" w:hAnsi="方正小标宋简体" w:eastAsia="方正小标宋简体" w:cs="方正小标宋简体"/>
          <w:b w:val="0"/>
          <w:bCs/>
          <w:color w:val="auto"/>
          <w:sz w:val="52"/>
          <w:szCs w:val="52"/>
          <w:highlight w:val="none"/>
        </w:rPr>
      </w:pPr>
      <w:r>
        <w:rPr>
          <w:rFonts w:hint="eastAsia" w:ascii="方正小标宋简体" w:hAnsi="方正小标宋简体" w:eastAsia="方正小标宋简体" w:cs="方正小标宋简体"/>
          <w:b w:val="0"/>
          <w:bCs/>
          <w:color w:val="auto"/>
          <w:sz w:val="52"/>
          <w:szCs w:val="52"/>
          <w:highlight w:val="none"/>
        </w:rPr>
        <w:t>公 开 招 标 采 购 文 件</w:t>
      </w:r>
    </w:p>
    <w:p w14:paraId="23CF33BF">
      <w:pPr>
        <w:snapToGrid w:val="0"/>
        <w:spacing w:before="120" w:beforeLines="50" w:line="360" w:lineRule="auto"/>
        <w:rPr>
          <w:rFonts w:hint="eastAsia" w:ascii="方正小标宋简体" w:hAnsi="方正小标宋简体" w:eastAsia="方正小标宋简体" w:cs="方正小标宋简体"/>
          <w:b w:val="0"/>
          <w:bCs/>
          <w:color w:val="auto"/>
          <w:sz w:val="30"/>
          <w:szCs w:val="72"/>
          <w:highlight w:val="none"/>
        </w:rPr>
      </w:pPr>
    </w:p>
    <w:p w14:paraId="3F38F675">
      <w:pPr>
        <w:widowControl w:val="0"/>
        <w:snapToGrid w:val="0"/>
        <w:spacing w:before="120" w:beforeLines="0" w:after="120" w:afterLines="0" w:line="360" w:lineRule="auto"/>
        <w:jc w:val="center"/>
        <w:rPr>
          <w:rFonts w:hint="eastAsia" w:ascii="方正小标宋简体" w:hAnsi="方正小标宋简体" w:eastAsia="方正小标宋简体" w:cs="方正小标宋简体"/>
          <w:b w:val="0"/>
          <w:bCs/>
          <w:color w:val="auto"/>
          <w:kern w:val="2"/>
          <w:sz w:val="32"/>
          <w:szCs w:val="32"/>
          <w:highlight w:val="none"/>
          <w:lang w:val="en-US" w:eastAsia="zh-CN" w:bidi="ar-SA"/>
        </w:rPr>
      </w:pPr>
      <w:r>
        <w:rPr>
          <w:rFonts w:hint="eastAsia" w:ascii="方正小标宋简体" w:hAnsi="方正小标宋简体" w:eastAsia="方正小标宋简体" w:cs="方正小标宋简体"/>
          <w:b w:val="0"/>
          <w:bCs/>
          <w:color w:val="auto"/>
          <w:kern w:val="2"/>
          <w:sz w:val="30"/>
          <w:szCs w:val="30"/>
          <w:highlight w:val="none"/>
          <w:lang w:val="en-US" w:eastAsia="zh-CN" w:bidi="ar-SA"/>
        </w:rPr>
        <w:t>项目编号：</w:t>
      </w:r>
      <w:r>
        <w:rPr>
          <w:rFonts w:hint="eastAsia" w:ascii="方正小标宋简体" w:hAnsi="方正小标宋简体" w:eastAsia="方正小标宋简体" w:cs="方正小标宋简体"/>
          <w:b w:val="0"/>
          <w:bCs/>
          <w:color w:val="auto"/>
          <w:kern w:val="2"/>
          <w:sz w:val="32"/>
          <w:szCs w:val="32"/>
          <w:highlight w:val="none"/>
          <w:lang w:val="en-US" w:eastAsia="zh-CN" w:bidi="ar-SA"/>
        </w:rPr>
        <w:t xml:space="preserve"> TC【2025】QTxxxx号</w:t>
      </w:r>
    </w:p>
    <w:p w14:paraId="7EAD2004">
      <w:pPr>
        <w:widowControl w:val="0"/>
        <w:snapToGrid w:val="0"/>
        <w:spacing w:before="120" w:beforeLines="0" w:after="120" w:afterLines="0" w:line="360" w:lineRule="auto"/>
        <w:ind w:left="1890" w:leftChars="900"/>
        <w:jc w:val="left"/>
        <w:rPr>
          <w:rFonts w:hint="eastAsia" w:ascii="方正小标宋简体" w:hAnsi="方正小标宋简体" w:eastAsia="方正小标宋简体" w:cs="方正小标宋简体"/>
          <w:b w:val="0"/>
          <w:bCs/>
          <w:color w:val="auto"/>
          <w:kern w:val="2"/>
          <w:sz w:val="32"/>
          <w:szCs w:val="32"/>
          <w:highlight w:val="none"/>
          <w:lang w:val="en-US" w:eastAsia="zh-CN" w:bidi="ar-SA"/>
        </w:rPr>
      </w:pPr>
    </w:p>
    <w:p w14:paraId="043DFC2A">
      <w:pPr>
        <w:widowControl w:val="0"/>
        <w:snapToGrid w:val="0"/>
        <w:spacing w:before="120" w:beforeLines="0" w:after="120" w:afterLines="0" w:line="360" w:lineRule="auto"/>
        <w:ind w:left="1890" w:leftChars="900"/>
        <w:jc w:val="left"/>
        <w:rPr>
          <w:rFonts w:hint="eastAsia" w:ascii="方正小标宋简体" w:hAnsi="方正小标宋简体" w:eastAsia="方正小标宋简体" w:cs="方正小标宋简体"/>
          <w:b w:val="0"/>
          <w:bCs/>
          <w:color w:val="auto"/>
          <w:kern w:val="2"/>
          <w:sz w:val="32"/>
          <w:szCs w:val="32"/>
          <w:highlight w:val="none"/>
          <w:lang w:val="en-US" w:eastAsia="zh-CN" w:bidi="ar-SA"/>
        </w:rPr>
      </w:pPr>
    </w:p>
    <w:p w14:paraId="346FBE58">
      <w:pPr>
        <w:widowControl w:val="0"/>
        <w:snapToGrid w:val="0"/>
        <w:spacing w:before="120" w:beforeLines="0" w:after="120" w:afterLines="0" w:line="480" w:lineRule="auto"/>
        <w:ind w:left="1260" w:leftChars="0" w:firstLine="420" w:firstLineChars="0"/>
        <w:jc w:val="left"/>
        <w:rPr>
          <w:rFonts w:hint="eastAsia" w:ascii="方正小标宋简体" w:hAnsi="方正小标宋简体" w:eastAsia="方正小标宋简体" w:cs="方正小标宋简体"/>
          <w:b w:val="0"/>
          <w:bCs/>
          <w:color w:val="auto"/>
          <w:kern w:val="2"/>
          <w:sz w:val="30"/>
          <w:szCs w:val="30"/>
          <w:highlight w:val="none"/>
          <w:lang w:val="en-US" w:eastAsia="zh-CN" w:bidi="ar-SA"/>
        </w:rPr>
      </w:pPr>
    </w:p>
    <w:p w14:paraId="54EDBD86">
      <w:pPr>
        <w:widowControl w:val="0"/>
        <w:snapToGrid w:val="0"/>
        <w:spacing w:before="120" w:beforeLines="0" w:after="120" w:afterLines="0" w:line="480" w:lineRule="auto"/>
        <w:ind w:left="1260" w:leftChars="0" w:firstLine="420" w:firstLineChars="0"/>
        <w:jc w:val="both"/>
        <w:rPr>
          <w:rFonts w:hint="eastAsia" w:ascii="方正小标宋简体" w:hAnsi="方正小标宋简体" w:eastAsia="方正小标宋简体" w:cs="方正小标宋简体"/>
          <w:b w:val="0"/>
          <w:bCs/>
          <w:color w:val="auto"/>
          <w:kern w:val="2"/>
          <w:sz w:val="30"/>
          <w:szCs w:val="30"/>
          <w:highlight w:val="none"/>
          <w:lang w:val="en-US" w:eastAsia="zh-CN" w:bidi="ar-SA"/>
        </w:rPr>
      </w:pPr>
      <w:r>
        <w:rPr>
          <w:rFonts w:hint="eastAsia" w:ascii="方正小标宋简体" w:hAnsi="方正小标宋简体" w:eastAsia="方正小标宋简体" w:cs="方正小标宋简体"/>
          <w:b w:val="0"/>
          <w:bCs/>
          <w:color w:val="auto"/>
          <w:kern w:val="2"/>
          <w:sz w:val="30"/>
          <w:szCs w:val="30"/>
          <w:highlight w:val="none"/>
          <w:lang w:val="en-US" w:eastAsia="zh-CN" w:bidi="ar-SA"/>
        </w:rPr>
        <w:t>采购单位：宁波市鄞州区第二实验小学</w:t>
      </w:r>
    </w:p>
    <w:p w14:paraId="5250A2EC">
      <w:pPr>
        <w:widowControl w:val="0"/>
        <w:snapToGrid w:val="0"/>
        <w:spacing w:before="120" w:beforeLines="0" w:after="120" w:afterLines="0" w:line="480" w:lineRule="auto"/>
        <w:ind w:left="1260" w:leftChars="0" w:firstLine="420" w:firstLineChars="0"/>
        <w:jc w:val="both"/>
        <w:rPr>
          <w:rFonts w:hint="eastAsia" w:ascii="方正小标宋简体" w:hAnsi="方正小标宋简体" w:eastAsia="方正小标宋简体" w:cs="方正小标宋简体"/>
          <w:b w:val="0"/>
          <w:bCs/>
          <w:color w:val="auto"/>
          <w:kern w:val="2"/>
          <w:sz w:val="30"/>
          <w:szCs w:val="30"/>
          <w:highlight w:val="none"/>
          <w:lang w:val="en-US" w:eastAsia="zh-CN" w:bidi="ar-SA"/>
        </w:rPr>
      </w:pPr>
      <w:r>
        <w:rPr>
          <w:rFonts w:hint="eastAsia" w:ascii="方正小标宋简体" w:hAnsi="方正小标宋简体" w:eastAsia="方正小标宋简体" w:cs="方正小标宋简体"/>
          <w:b w:val="0"/>
          <w:bCs/>
          <w:color w:val="auto"/>
          <w:kern w:val="2"/>
          <w:sz w:val="30"/>
          <w:szCs w:val="30"/>
          <w:highlight w:val="none"/>
          <w:lang w:val="en-US" w:eastAsia="zh-CN" w:bidi="ar-SA"/>
        </w:rPr>
        <w:t>代理机构：浙江天诚工程咨询有限公司</w:t>
      </w:r>
    </w:p>
    <w:p w14:paraId="52AE6BAB">
      <w:pPr>
        <w:widowControl w:val="0"/>
        <w:snapToGrid w:val="0"/>
        <w:spacing w:before="120" w:beforeLines="0" w:after="120" w:afterLines="0" w:line="480" w:lineRule="auto"/>
        <w:ind w:left="1260" w:leftChars="0" w:firstLine="420" w:firstLineChars="0"/>
        <w:jc w:val="both"/>
        <w:rPr>
          <w:rFonts w:hint="eastAsia" w:ascii="方正小标宋简体" w:hAnsi="方正小标宋简体" w:eastAsia="方正小标宋简体" w:cs="方正小标宋简体"/>
          <w:b w:val="0"/>
          <w:bCs/>
          <w:color w:val="auto"/>
          <w:kern w:val="2"/>
          <w:sz w:val="30"/>
          <w:szCs w:val="20"/>
          <w:highlight w:val="none"/>
          <w:lang w:val="en-US" w:eastAsia="zh-CN" w:bidi="ar-SA"/>
        </w:rPr>
      </w:pPr>
      <w:r>
        <w:rPr>
          <w:rFonts w:hint="eastAsia" w:ascii="方正小标宋简体" w:hAnsi="方正小标宋简体" w:eastAsia="方正小标宋简体" w:cs="方正小标宋简体"/>
          <w:b w:val="0"/>
          <w:bCs/>
          <w:color w:val="auto"/>
          <w:kern w:val="2"/>
          <w:sz w:val="30"/>
          <w:szCs w:val="30"/>
          <w:highlight w:val="none"/>
          <w:lang w:val="en-US" w:eastAsia="zh-CN" w:bidi="ar-SA"/>
        </w:rPr>
        <w:t>编制日期：</w:t>
      </w:r>
      <w:r>
        <w:rPr>
          <w:rFonts w:hint="eastAsia" w:ascii="方正小标宋简体" w:hAnsi="方正小标宋简体" w:eastAsia="方正小标宋简体" w:cs="方正小标宋简体"/>
          <w:b w:val="0"/>
          <w:bCs/>
          <w:color w:val="auto"/>
          <w:w w:val="95"/>
          <w:kern w:val="2"/>
          <w:sz w:val="30"/>
          <w:szCs w:val="30"/>
          <w:highlight w:val="none"/>
          <w:lang w:val="en-US" w:eastAsia="zh-CN" w:bidi="ar-SA"/>
        </w:rPr>
        <w:t>2025年6月</w:t>
      </w:r>
    </w:p>
    <w:p w14:paraId="025723D7">
      <w:pPr>
        <w:jc w:val="center"/>
        <w:rPr>
          <w:rFonts w:ascii="宋体" w:hAnsi="宋体"/>
          <w:color w:val="auto"/>
          <w:sz w:val="36"/>
          <w:highlight w:val="none"/>
        </w:rPr>
      </w:pPr>
      <w:r>
        <w:rPr>
          <w:rFonts w:ascii="宋体" w:hAnsi="宋体"/>
          <w:color w:val="auto"/>
          <w:sz w:val="36"/>
          <w:highlight w:val="none"/>
        </w:rPr>
        <w:br w:type="page"/>
      </w:r>
    </w:p>
    <w:p w14:paraId="04B9E2D8">
      <w:pPr>
        <w:spacing w:line="360" w:lineRule="auto"/>
        <w:jc w:val="center"/>
        <w:outlineLvl w:val="0"/>
        <w:rPr>
          <w:rFonts w:ascii="宋体" w:hAnsi="宋体" w:cs="宋体"/>
          <w:b/>
          <w:color w:val="auto"/>
          <w:sz w:val="48"/>
          <w:szCs w:val="48"/>
          <w:highlight w:val="none"/>
        </w:rPr>
      </w:pPr>
      <w:bookmarkStart w:id="0" w:name="_Toc9006"/>
      <w:r>
        <w:rPr>
          <w:rFonts w:hint="eastAsia" w:ascii="宋体" w:hAnsi="宋体" w:cs="宋体"/>
          <w:b/>
          <w:color w:val="auto"/>
          <w:sz w:val="48"/>
          <w:szCs w:val="48"/>
          <w:highlight w:val="none"/>
        </w:rPr>
        <w:t>目    录</w:t>
      </w:r>
      <w:bookmarkEnd w:id="0"/>
    </w:p>
    <w:sdt>
      <w:sdtPr>
        <w:rPr>
          <w:rFonts w:ascii="宋体" w:hAnsi="宋体" w:eastAsia="宋体" w:cs="Times New Roman"/>
          <w:color w:val="auto"/>
          <w:kern w:val="2"/>
          <w:sz w:val="21"/>
          <w:szCs w:val="24"/>
          <w:highlight w:val="none"/>
          <w:lang w:val="en-US" w:eastAsia="zh-CN" w:bidi="ar-SA"/>
        </w:rPr>
        <w:id w:val="147453857"/>
        <w15:color w:val="DBDBDB"/>
        <w:docPartObj>
          <w:docPartGallery w:val="Table of Contents"/>
          <w:docPartUnique/>
        </w:docPartObj>
      </w:sdtPr>
      <w:sdtEndPr>
        <w:rPr>
          <w:rFonts w:ascii="宋体" w:hAnsi="宋体" w:eastAsia="宋体" w:cs="Times New Roman"/>
          <w:color w:val="auto"/>
          <w:kern w:val="2"/>
          <w:sz w:val="21"/>
          <w:szCs w:val="24"/>
          <w:highlight w:val="none"/>
          <w:lang w:val="en-US" w:eastAsia="zh-CN" w:bidi="ar-SA"/>
        </w:rPr>
      </w:sdtEndPr>
      <w:sdtContent>
        <w:p w14:paraId="2EC0DAFC">
          <w:pPr>
            <w:spacing w:before="0" w:beforeLines="0" w:after="0" w:afterLines="0" w:line="240" w:lineRule="auto"/>
            <w:ind w:left="0" w:leftChars="0" w:right="0" w:rightChars="0" w:firstLine="0" w:firstLineChars="0"/>
            <w:jc w:val="center"/>
            <w:rPr>
              <w:color w:val="auto"/>
              <w:highlight w:val="none"/>
            </w:rPr>
          </w:pPr>
        </w:p>
        <w:p w14:paraId="55F089E5">
          <w:pPr>
            <w:pStyle w:val="43"/>
            <w:tabs>
              <w:tab w:val="right" w:leader="dot" w:pos="8307"/>
            </w:tabs>
            <w:spacing w:line="480" w:lineRule="auto"/>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TOC \o "1-1" \h \u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HYPERLINK \l _Toc27996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第一章  公开招标采购公告</w:t>
          </w:r>
          <w:r>
            <w:rPr>
              <w:rFonts w:hint="eastAsia" w:ascii="宋体" w:hAnsi="宋体" w:eastAsia="宋体" w:cs="宋体"/>
              <w:color w:val="auto"/>
              <w:sz w:val="30"/>
              <w:szCs w:val="30"/>
              <w:highlight w:val="none"/>
            </w:rPr>
            <w:tab/>
          </w: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PAGEREF _Toc27996 \h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1</w:t>
          </w:r>
          <w:r>
            <w:rPr>
              <w:rFonts w:hint="eastAsia" w:ascii="宋体" w:hAnsi="宋体" w:eastAsia="宋体" w:cs="宋体"/>
              <w:color w:val="auto"/>
              <w:sz w:val="30"/>
              <w:szCs w:val="30"/>
              <w:highlight w:val="none"/>
            </w:rPr>
            <w:fldChar w:fldCharType="end"/>
          </w:r>
          <w:r>
            <w:rPr>
              <w:rFonts w:hint="eastAsia" w:ascii="宋体" w:hAnsi="宋体" w:eastAsia="宋体" w:cs="宋体"/>
              <w:color w:val="auto"/>
              <w:sz w:val="30"/>
              <w:szCs w:val="30"/>
              <w:highlight w:val="none"/>
            </w:rPr>
            <w:fldChar w:fldCharType="end"/>
          </w:r>
        </w:p>
        <w:p w14:paraId="35370E90">
          <w:pPr>
            <w:pStyle w:val="43"/>
            <w:tabs>
              <w:tab w:val="right" w:leader="dot" w:pos="8307"/>
            </w:tabs>
            <w:spacing w:line="480" w:lineRule="auto"/>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HYPERLINK \l _Toc7699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第二章  招标需求</w:t>
          </w:r>
          <w:r>
            <w:rPr>
              <w:rFonts w:hint="eastAsia" w:ascii="宋体" w:hAnsi="宋体" w:eastAsia="宋体" w:cs="宋体"/>
              <w:color w:val="auto"/>
              <w:sz w:val="30"/>
              <w:szCs w:val="30"/>
              <w:highlight w:val="none"/>
            </w:rPr>
            <w:tab/>
          </w: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PAGEREF _Toc7699 \h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5</w:t>
          </w:r>
          <w:r>
            <w:rPr>
              <w:rFonts w:hint="eastAsia" w:ascii="宋体" w:hAnsi="宋体" w:eastAsia="宋体" w:cs="宋体"/>
              <w:color w:val="auto"/>
              <w:sz w:val="30"/>
              <w:szCs w:val="30"/>
              <w:highlight w:val="none"/>
            </w:rPr>
            <w:fldChar w:fldCharType="end"/>
          </w:r>
          <w:r>
            <w:rPr>
              <w:rFonts w:hint="eastAsia" w:ascii="宋体" w:hAnsi="宋体" w:eastAsia="宋体" w:cs="宋体"/>
              <w:color w:val="auto"/>
              <w:sz w:val="30"/>
              <w:szCs w:val="30"/>
              <w:highlight w:val="none"/>
            </w:rPr>
            <w:fldChar w:fldCharType="end"/>
          </w:r>
        </w:p>
        <w:p w14:paraId="08892756">
          <w:pPr>
            <w:pStyle w:val="43"/>
            <w:tabs>
              <w:tab w:val="right" w:leader="dot" w:pos="8307"/>
            </w:tabs>
            <w:spacing w:line="480" w:lineRule="auto"/>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HYPERLINK \l _Toc21999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第三章  投标人须知</w:t>
          </w:r>
          <w:r>
            <w:rPr>
              <w:rFonts w:hint="eastAsia" w:ascii="宋体" w:hAnsi="宋体" w:eastAsia="宋体" w:cs="宋体"/>
              <w:color w:val="auto"/>
              <w:sz w:val="30"/>
              <w:szCs w:val="30"/>
              <w:highlight w:val="none"/>
            </w:rPr>
            <w:tab/>
          </w: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PAGEREF _Toc21999 \h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16</w:t>
          </w:r>
          <w:r>
            <w:rPr>
              <w:rFonts w:hint="eastAsia" w:ascii="宋体" w:hAnsi="宋体" w:eastAsia="宋体" w:cs="宋体"/>
              <w:color w:val="auto"/>
              <w:sz w:val="30"/>
              <w:szCs w:val="30"/>
              <w:highlight w:val="none"/>
            </w:rPr>
            <w:fldChar w:fldCharType="end"/>
          </w:r>
          <w:r>
            <w:rPr>
              <w:rFonts w:hint="eastAsia" w:ascii="宋体" w:hAnsi="宋体" w:eastAsia="宋体" w:cs="宋体"/>
              <w:color w:val="auto"/>
              <w:sz w:val="30"/>
              <w:szCs w:val="30"/>
              <w:highlight w:val="none"/>
            </w:rPr>
            <w:fldChar w:fldCharType="end"/>
          </w:r>
        </w:p>
        <w:p w14:paraId="521ED00A">
          <w:pPr>
            <w:pStyle w:val="43"/>
            <w:tabs>
              <w:tab w:val="right" w:leader="dot" w:pos="8307"/>
            </w:tabs>
            <w:spacing w:line="480" w:lineRule="auto"/>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HYPERLINK \l _Toc20289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第四章  评标办法及评分标准</w:t>
          </w:r>
          <w:r>
            <w:rPr>
              <w:rFonts w:hint="eastAsia" w:ascii="宋体" w:hAnsi="宋体" w:eastAsia="宋体" w:cs="宋体"/>
              <w:color w:val="auto"/>
              <w:sz w:val="30"/>
              <w:szCs w:val="30"/>
              <w:highlight w:val="none"/>
            </w:rPr>
            <w:tab/>
          </w: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PAGEREF _Toc20289 \h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32</w:t>
          </w:r>
          <w:r>
            <w:rPr>
              <w:rFonts w:hint="eastAsia" w:ascii="宋体" w:hAnsi="宋体" w:eastAsia="宋体" w:cs="宋体"/>
              <w:color w:val="auto"/>
              <w:sz w:val="30"/>
              <w:szCs w:val="30"/>
              <w:highlight w:val="none"/>
            </w:rPr>
            <w:fldChar w:fldCharType="end"/>
          </w:r>
          <w:r>
            <w:rPr>
              <w:rFonts w:hint="eastAsia" w:ascii="宋体" w:hAnsi="宋体" w:eastAsia="宋体" w:cs="宋体"/>
              <w:color w:val="auto"/>
              <w:sz w:val="30"/>
              <w:szCs w:val="30"/>
              <w:highlight w:val="none"/>
            </w:rPr>
            <w:fldChar w:fldCharType="end"/>
          </w:r>
        </w:p>
        <w:p w14:paraId="59753D32">
          <w:pPr>
            <w:pStyle w:val="43"/>
            <w:tabs>
              <w:tab w:val="right" w:leader="dot" w:pos="8307"/>
            </w:tabs>
            <w:spacing w:line="480" w:lineRule="auto"/>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HYPERLINK \l _Toc24095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第五章  合同主要条款</w:t>
          </w:r>
          <w:r>
            <w:rPr>
              <w:rFonts w:hint="eastAsia" w:ascii="宋体" w:hAnsi="宋体" w:eastAsia="宋体" w:cs="宋体"/>
              <w:color w:val="auto"/>
              <w:sz w:val="30"/>
              <w:szCs w:val="30"/>
              <w:highlight w:val="none"/>
            </w:rPr>
            <w:tab/>
          </w: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PAGEREF _Toc24095 \h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39</w:t>
          </w:r>
          <w:r>
            <w:rPr>
              <w:rFonts w:hint="eastAsia" w:ascii="宋体" w:hAnsi="宋体" w:eastAsia="宋体" w:cs="宋体"/>
              <w:color w:val="auto"/>
              <w:sz w:val="30"/>
              <w:szCs w:val="30"/>
              <w:highlight w:val="none"/>
            </w:rPr>
            <w:fldChar w:fldCharType="end"/>
          </w:r>
          <w:r>
            <w:rPr>
              <w:rFonts w:hint="eastAsia" w:ascii="宋体" w:hAnsi="宋体" w:eastAsia="宋体" w:cs="宋体"/>
              <w:color w:val="auto"/>
              <w:sz w:val="30"/>
              <w:szCs w:val="30"/>
              <w:highlight w:val="none"/>
            </w:rPr>
            <w:fldChar w:fldCharType="end"/>
          </w:r>
        </w:p>
        <w:p w14:paraId="2D5510D4">
          <w:pPr>
            <w:pStyle w:val="43"/>
            <w:tabs>
              <w:tab w:val="right" w:leader="dot" w:pos="8307"/>
            </w:tabs>
            <w:spacing w:line="480" w:lineRule="auto"/>
            <w:rPr>
              <w:rFonts w:hint="eastAsia" w:ascii="宋体" w:hAnsi="宋体" w:eastAsia="宋体" w:cs="宋体"/>
              <w:color w:val="auto"/>
              <w:sz w:val="30"/>
              <w:szCs w:val="30"/>
              <w:highlight w:val="none"/>
            </w:rPr>
          </w:pP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HYPERLINK \l _Toc11062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第六章  投标文件格式</w:t>
          </w:r>
          <w:r>
            <w:rPr>
              <w:rFonts w:hint="eastAsia" w:ascii="宋体" w:hAnsi="宋体" w:eastAsia="宋体" w:cs="宋体"/>
              <w:color w:val="auto"/>
              <w:sz w:val="30"/>
              <w:szCs w:val="30"/>
              <w:highlight w:val="none"/>
            </w:rPr>
            <w:tab/>
          </w:r>
          <w:r>
            <w:rPr>
              <w:rFonts w:hint="eastAsia" w:ascii="宋体" w:hAnsi="宋体" w:eastAsia="宋体" w:cs="宋体"/>
              <w:color w:val="auto"/>
              <w:sz w:val="30"/>
              <w:szCs w:val="30"/>
              <w:highlight w:val="none"/>
            </w:rPr>
            <w:fldChar w:fldCharType="begin"/>
          </w:r>
          <w:r>
            <w:rPr>
              <w:rFonts w:hint="eastAsia" w:ascii="宋体" w:hAnsi="宋体" w:eastAsia="宋体" w:cs="宋体"/>
              <w:color w:val="auto"/>
              <w:sz w:val="30"/>
              <w:szCs w:val="30"/>
              <w:highlight w:val="none"/>
            </w:rPr>
            <w:instrText xml:space="preserve"> PAGEREF _Toc11062 \h </w:instrText>
          </w:r>
          <w:r>
            <w:rPr>
              <w:rFonts w:hint="eastAsia" w:ascii="宋体" w:hAnsi="宋体" w:eastAsia="宋体" w:cs="宋体"/>
              <w:color w:val="auto"/>
              <w:sz w:val="30"/>
              <w:szCs w:val="30"/>
              <w:highlight w:val="none"/>
            </w:rPr>
            <w:fldChar w:fldCharType="separate"/>
          </w:r>
          <w:r>
            <w:rPr>
              <w:rFonts w:hint="eastAsia" w:ascii="宋体" w:hAnsi="宋体" w:eastAsia="宋体" w:cs="宋体"/>
              <w:color w:val="auto"/>
              <w:sz w:val="30"/>
              <w:szCs w:val="30"/>
              <w:highlight w:val="none"/>
            </w:rPr>
            <w:t>44</w:t>
          </w:r>
          <w:r>
            <w:rPr>
              <w:rFonts w:hint="eastAsia" w:ascii="宋体" w:hAnsi="宋体" w:eastAsia="宋体" w:cs="宋体"/>
              <w:color w:val="auto"/>
              <w:sz w:val="30"/>
              <w:szCs w:val="30"/>
              <w:highlight w:val="none"/>
            </w:rPr>
            <w:fldChar w:fldCharType="end"/>
          </w:r>
          <w:r>
            <w:rPr>
              <w:rFonts w:hint="eastAsia" w:ascii="宋体" w:hAnsi="宋体" w:eastAsia="宋体" w:cs="宋体"/>
              <w:color w:val="auto"/>
              <w:sz w:val="30"/>
              <w:szCs w:val="30"/>
              <w:highlight w:val="none"/>
            </w:rPr>
            <w:fldChar w:fldCharType="end"/>
          </w:r>
        </w:p>
        <w:p w14:paraId="2AE7681A">
          <w:pPr>
            <w:spacing w:line="480" w:lineRule="auto"/>
            <w:rPr>
              <w:color w:val="auto"/>
              <w:highlight w:val="none"/>
            </w:rPr>
          </w:pPr>
          <w:r>
            <w:rPr>
              <w:rFonts w:hint="eastAsia" w:ascii="宋体" w:hAnsi="宋体" w:eastAsia="宋体" w:cs="宋体"/>
              <w:color w:val="auto"/>
              <w:sz w:val="30"/>
              <w:szCs w:val="30"/>
              <w:highlight w:val="none"/>
            </w:rPr>
            <w:fldChar w:fldCharType="end"/>
          </w:r>
        </w:p>
      </w:sdtContent>
    </w:sdt>
    <w:p w14:paraId="55C697AF">
      <w:pPr>
        <w:rPr>
          <w:color w:val="auto"/>
          <w:highlight w:val="none"/>
        </w:rPr>
      </w:pPr>
    </w:p>
    <w:p w14:paraId="0DA67875">
      <w:pPr>
        <w:pStyle w:val="15"/>
        <w:rPr>
          <w:color w:val="auto"/>
          <w:highlight w:val="none"/>
        </w:rPr>
        <w:sectPr>
          <w:headerReference r:id="rId3" w:type="default"/>
          <w:footerReference r:id="rId4" w:type="default"/>
          <w:pgSz w:w="11907" w:h="16840"/>
          <w:pgMar w:top="1440" w:right="1800" w:bottom="1440" w:left="1800" w:header="720" w:footer="720" w:gutter="0"/>
          <w:cols w:space="720" w:num="1"/>
          <w:titlePg/>
          <w:docGrid w:linePitch="285" w:charSpace="0"/>
        </w:sectPr>
      </w:pPr>
    </w:p>
    <w:p w14:paraId="2954C962">
      <w:pPr>
        <w:pStyle w:val="3"/>
        <w:keepNext w:val="0"/>
        <w:keepLines w:val="0"/>
        <w:spacing w:line="480" w:lineRule="auto"/>
        <w:jc w:val="center"/>
        <w:rPr>
          <w:rFonts w:ascii="宋体" w:hAnsi="宋体" w:cs="宋体"/>
          <w:color w:val="auto"/>
          <w:sz w:val="28"/>
          <w:szCs w:val="28"/>
          <w:highlight w:val="none"/>
        </w:rPr>
      </w:pPr>
      <w:bookmarkStart w:id="1" w:name="_Toc11846"/>
      <w:bookmarkStart w:id="2" w:name="_Toc27996"/>
      <w:r>
        <w:rPr>
          <w:rFonts w:hint="eastAsia" w:ascii="宋体" w:hAnsi="宋体" w:cs="宋体"/>
          <w:color w:val="auto"/>
          <w:sz w:val="28"/>
          <w:szCs w:val="28"/>
          <w:highlight w:val="none"/>
        </w:rPr>
        <w:t>第一章  公开招标采购公告</w:t>
      </w:r>
      <w:bookmarkEnd w:id="1"/>
      <w:bookmarkEnd w:id="2"/>
    </w:p>
    <w:p w14:paraId="689331A4">
      <w:pPr>
        <w:keepNext w:val="0"/>
        <w:keepLines w:val="0"/>
        <w:pageBreakBefore w:val="0"/>
        <w:widowControl w:val="0"/>
        <w:kinsoku/>
        <w:wordWrap/>
        <w:overflowPunct/>
        <w:topLinePunct w:val="0"/>
        <w:autoSpaceDE/>
        <w:autoSpaceDN/>
        <w:bidi w:val="0"/>
        <w:adjustRightInd/>
        <w:snapToGrid w:val="0"/>
        <w:spacing w:line="360" w:lineRule="auto"/>
        <w:ind w:firstLine="420" w:firstLineChars="200"/>
        <w:textAlignment w:val="auto"/>
        <w:rPr>
          <w:rFonts w:hint="eastAsia" w:ascii="宋体" w:hAnsi="宋体" w:eastAsia="宋体" w:cs="宋体"/>
          <w:bCs/>
          <w:color w:val="auto"/>
          <w:sz w:val="21"/>
          <w:szCs w:val="21"/>
          <w:highlight w:val="none"/>
        </w:rPr>
      </w:pPr>
      <w:r>
        <w:rPr>
          <w:rFonts w:hint="eastAsia" w:ascii="宋体" w:hAnsi="宋体" w:cs="宋体"/>
          <w:color w:val="auto"/>
          <w:sz w:val="21"/>
          <w:szCs w:val="21"/>
          <w:highlight w:val="none"/>
          <w:lang w:eastAsia="zh-CN"/>
        </w:rPr>
        <w:t>浙江天诚工程咨询有限公司</w:t>
      </w:r>
      <w:r>
        <w:rPr>
          <w:rFonts w:hint="eastAsia" w:ascii="宋体" w:hAnsi="宋体" w:eastAsia="宋体" w:cs="宋体"/>
          <w:color w:val="auto"/>
          <w:sz w:val="21"/>
          <w:szCs w:val="21"/>
          <w:highlight w:val="none"/>
          <w:lang w:eastAsia="zh-CN"/>
        </w:rPr>
        <w:t>受</w:t>
      </w:r>
      <w:r>
        <w:rPr>
          <w:rFonts w:hint="eastAsia" w:ascii="宋体" w:hAnsi="宋体" w:cs="宋体"/>
          <w:color w:val="auto"/>
          <w:sz w:val="21"/>
          <w:szCs w:val="21"/>
          <w:highlight w:val="none"/>
          <w:lang w:eastAsia="zh-CN"/>
        </w:rPr>
        <w:t>宁波市鄞州区第二实验小学</w:t>
      </w:r>
      <w:r>
        <w:rPr>
          <w:rFonts w:hint="eastAsia" w:ascii="宋体" w:hAnsi="宋体" w:eastAsia="宋体" w:cs="宋体"/>
          <w:color w:val="auto"/>
          <w:sz w:val="21"/>
          <w:szCs w:val="21"/>
          <w:highlight w:val="none"/>
          <w:lang w:eastAsia="zh-CN"/>
        </w:rPr>
        <w:t xml:space="preserve">委托，就 </w:t>
      </w:r>
      <w:r>
        <w:rPr>
          <w:rFonts w:hint="eastAsia" w:ascii="宋体" w:hAnsi="宋体" w:cs="宋体"/>
          <w:color w:val="auto"/>
          <w:sz w:val="21"/>
          <w:szCs w:val="21"/>
          <w:highlight w:val="none"/>
          <w:u w:val="single"/>
          <w:lang w:val="en-US" w:eastAsia="zh-CN"/>
        </w:rPr>
        <w:t>宁波市鄞州区第二实验小学学生服装（校服）采购项目</w:t>
      </w:r>
      <w:r>
        <w:rPr>
          <w:rFonts w:hint="eastAsia" w:ascii="宋体" w:hAnsi="宋体" w:eastAsia="宋体" w:cs="宋体"/>
          <w:color w:val="auto"/>
          <w:sz w:val="21"/>
          <w:szCs w:val="21"/>
          <w:highlight w:val="none"/>
          <w:lang w:eastAsia="zh-CN"/>
        </w:rPr>
        <w:t xml:space="preserve"> </w:t>
      </w:r>
      <w:r>
        <w:rPr>
          <w:rFonts w:hint="eastAsia" w:ascii="宋体" w:hAnsi="宋体" w:eastAsia="宋体" w:cs="宋体"/>
          <w:color w:val="auto"/>
          <w:sz w:val="21"/>
          <w:szCs w:val="21"/>
          <w:highlight w:val="none"/>
        </w:rPr>
        <w:t>进行公开招标，有关事项公告如下：</w:t>
      </w:r>
    </w:p>
    <w:p w14:paraId="58730476">
      <w:pPr>
        <w:keepNext w:val="0"/>
        <w:keepLines w:val="0"/>
        <w:pageBreakBefore w:val="0"/>
        <w:widowControl w:val="0"/>
        <w:kinsoku/>
        <w:wordWrap/>
        <w:overflowPunct/>
        <w:topLinePunct w:val="0"/>
        <w:autoSpaceDE/>
        <w:autoSpaceDN/>
        <w:bidi w:val="0"/>
        <w:adjustRightInd/>
        <w:snapToGrid w:val="0"/>
        <w:spacing w:line="360" w:lineRule="auto"/>
        <w:ind w:firstLine="422" w:firstLineChars="200"/>
        <w:textAlignment w:val="auto"/>
        <w:rPr>
          <w:rFonts w:hint="eastAsia" w:ascii="宋体" w:hAnsi="宋体" w:eastAsia="宋体" w:cs="宋体"/>
          <w:b/>
          <w:bCs/>
          <w:color w:val="auto"/>
          <w:sz w:val="21"/>
          <w:szCs w:val="21"/>
          <w:highlight w:val="none"/>
          <w:lang w:eastAsia="zh-CN"/>
        </w:rPr>
      </w:pPr>
      <w:r>
        <w:rPr>
          <w:rFonts w:hint="eastAsia" w:ascii="宋体" w:hAnsi="宋体" w:eastAsia="宋体" w:cs="宋体"/>
          <w:b/>
          <w:bCs/>
          <w:color w:val="auto"/>
          <w:sz w:val="21"/>
          <w:szCs w:val="21"/>
          <w:highlight w:val="none"/>
        </w:rPr>
        <w:t>一、项目编号：</w:t>
      </w:r>
      <w:r>
        <w:rPr>
          <w:rFonts w:hint="eastAsia" w:ascii="宋体" w:hAnsi="宋体" w:cs="宋体"/>
          <w:b/>
          <w:bCs/>
          <w:color w:val="auto"/>
          <w:sz w:val="21"/>
          <w:szCs w:val="21"/>
          <w:highlight w:val="none"/>
          <w:lang w:eastAsia="zh-CN"/>
        </w:rPr>
        <w:t>TC【2025】QTxxxx号</w:t>
      </w:r>
    </w:p>
    <w:p w14:paraId="451F1FE9">
      <w:pPr>
        <w:keepNext w:val="0"/>
        <w:keepLines w:val="0"/>
        <w:pageBreakBefore w:val="0"/>
        <w:widowControl w:val="0"/>
        <w:kinsoku/>
        <w:wordWrap/>
        <w:overflowPunct/>
        <w:topLinePunct w:val="0"/>
        <w:autoSpaceDE/>
        <w:autoSpaceDN/>
        <w:bidi w:val="0"/>
        <w:adjustRightInd/>
        <w:snapToGrid w:val="0"/>
        <w:spacing w:line="360" w:lineRule="auto"/>
        <w:ind w:firstLine="422" w:firstLineChars="200"/>
        <w:textAlignment w:val="auto"/>
        <w:rPr>
          <w:rFonts w:hint="eastAsia" w:ascii="宋体" w:hAnsi="宋体" w:eastAsia="宋体" w:cs="宋体"/>
          <w:b/>
          <w:color w:val="auto"/>
          <w:sz w:val="21"/>
          <w:szCs w:val="21"/>
          <w:highlight w:val="none"/>
          <w:lang w:eastAsia="zh-CN"/>
        </w:rPr>
      </w:pPr>
      <w:r>
        <w:rPr>
          <w:rFonts w:hint="eastAsia" w:ascii="宋体" w:hAnsi="宋体" w:eastAsia="宋体" w:cs="宋体"/>
          <w:b/>
          <w:color w:val="auto"/>
          <w:sz w:val="21"/>
          <w:szCs w:val="21"/>
          <w:highlight w:val="none"/>
        </w:rPr>
        <w:t>二、项目名称：</w:t>
      </w:r>
      <w:r>
        <w:rPr>
          <w:rFonts w:hint="eastAsia" w:ascii="宋体" w:hAnsi="宋体" w:cs="宋体"/>
          <w:b/>
          <w:color w:val="auto"/>
          <w:sz w:val="21"/>
          <w:szCs w:val="21"/>
          <w:highlight w:val="none"/>
          <w:lang w:val="en-US" w:eastAsia="zh-CN"/>
        </w:rPr>
        <w:t>宁波市鄞州区第二实验小学学生服装（校服）采购项目</w:t>
      </w:r>
    </w:p>
    <w:p w14:paraId="441F5EB1">
      <w:pPr>
        <w:keepNext w:val="0"/>
        <w:keepLines w:val="0"/>
        <w:pageBreakBefore w:val="0"/>
        <w:widowControl w:val="0"/>
        <w:kinsoku/>
        <w:wordWrap/>
        <w:overflowPunct/>
        <w:topLinePunct w:val="0"/>
        <w:autoSpaceDE/>
        <w:autoSpaceDN/>
        <w:bidi w:val="0"/>
        <w:adjustRightInd/>
        <w:snapToGrid w:val="0"/>
        <w:spacing w:line="360" w:lineRule="auto"/>
        <w:ind w:firstLine="422"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三、采购组织类型：</w:t>
      </w:r>
      <w:r>
        <w:rPr>
          <w:rFonts w:hint="eastAsia" w:ascii="宋体" w:hAnsi="宋体" w:cs="宋体"/>
          <w:b/>
          <w:color w:val="auto"/>
          <w:sz w:val="21"/>
          <w:szCs w:val="21"/>
          <w:highlight w:val="none"/>
          <w:lang w:val="en-US" w:eastAsia="zh-CN"/>
        </w:rPr>
        <w:t>非政府采购-</w:t>
      </w:r>
      <w:r>
        <w:rPr>
          <w:rFonts w:hint="eastAsia" w:ascii="宋体" w:hAnsi="宋体" w:eastAsia="宋体" w:cs="宋体"/>
          <w:b/>
          <w:color w:val="auto"/>
          <w:sz w:val="21"/>
          <w:szCs w:val="21"/>
          <w:highlight w:val="none"/>
        </w:rPr>
        <w:t>委托代理</w:t>
      </w:r>
    </w:p>
    <w:p w14:paraId="3543639B">
      <w:pPr>
        <w:keepNext w:val="0"/>
        <w:keepLines w:val="0"/>
        <w:pageBreakBefore w:val="0"/>
        <w:widowControl w:val="0"/>
        <w:kinsoku/>
        <w:wordWrap/>
        <w:overflowPunct/>
        <w:topLinePunct w:val="0"/>
        <w:autoSpaceDE/>
        <w:autoSpaceDN/>
        <w:bidi w:val="0"/>
        <w:adjustRightInd/>
        <w:snapToGrid w:val="0"/>
        <w:spacing w:line="360" w:lineRule="auto"/>
        <w:ind w:firstLine="422" w:firstLineChars="200"/>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四、采购方式：公开招标</w:t>
      </w:r>
    </w:p>
    <w:p w14:paraId="301E367B">
      <w:pPr>
        <w:keepNext w:val="0"/>
        <w:keepLines w:val="0"/>
        <w:pageBreakBefore w:val="0"/>
        <w:widowControl w:val="0"/>
        <w:kinsoku/>
        <w:wordWrap/>
        <w:overflowPunct/>
        <w:topLinePunct w:val="0"/>
        <w:autoSpaceDE/>
        <w:autoSpaceDN/>
        <w:bidi w:val="0"/>
        <w:adjustRightInd/>
        <w:snapToGrid w:val="0"/>
        <w:spacing w:line="360" w:lineRule="auto"/>
        <w:ind w:firstLine="422" w:firstLineChars="200"/>
        <w:textAlignment w:val="auto"/>
        <w:rPr>
          <w:rFonts w:hint="eastAsia" w:ascii="宋体" w:hAnsi="宋体" w:eastAsia="宋体" w:cs="宋体"/>
          <w:color w:val="auto"/>
          <w:sz w:val="21"/>
          <w:szCs w:val="21"/>
          <w:highlight w:val="none"/>
        </w:rPr>
      </w:pPr>
      <w:r>
        <w:rPr>
          <w:rFonts w:hint="eastAsia" w:ascii="宋体" w:hAnsi="宋体" w:eastAsia="宋体" w:cs="宋体"/>
          <w:b/>
          <w:color w:val="auto"/>
          <w:sz w:val="21"/>
          <w:szCs w:val="21"/>
          <w:highlight w:val="none"/>
        </w:rPr>
        <w:t>五、</w:t>
      </w:r>
      <w:r>
        <w:rPr>
          <w:rFonts w:hint="eastAsia" w:ascii="宋体" w:hAnsi="宋体" w:eastAsia="宋体" w:cs="宋体"/>
          <w:b/>
          <w:bCs/>
          <w:color w:val="auto"/>
          <w:sz w:val="21"/>
          <w:szCs w:val="21"/>
          <w:highlight w:val="none"/>
          <w:lang w:eastAsia="zh-CN"/>
        </w:rPr>
        <w:t>项目概况</w:t>
      </w:r>
      <w:r>
        <w:rPr>
          <w:rFonts w:hint="eastAsia" w:ascii="宋体" w:hAnsi="宋体" w:eastAsia="宋体" w:cs="宋体"/>
          <w:b/>
          <w:bCs/>
          <w:color w:val="auto"/>
          <w:sz w:val="21"/>
          <w:szCs w:val="21"/>
          <w:highlight w:val="none"/>
        </w:rPr>
        <w:t>：</w:t>
      </w:r>
    </w:p>
    <w:tbl>
      <w:tblPr>
        <w:tblStyle w:val="22"/>
        <w:tblW w:w="93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1484"/>
        <w:gridCol w:w="1740"/>
        <w:gridCol w:w="1286"/>
        <w:gridCol w:w="4092"/>
      </w:tblGrid>
      <w:tr w14:paraId="1E8CE5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752" w:type="dxa"/>
            <w:noWrap w:val="0"/>
            <w:vAlign w:val="center"/>
          </w:tcPr>
          <w:p w14:paraId="58ECF4D7">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序号</w:t>
            </w:r>
          </w:p>
        </w:tc>
        <w:tc>
          <w:tcPr>
            <w:tcW w:w="1484" w:type="dxa"/>
            <w:noWrap w:val="0"/>
            <w:vAlign w:val="center"/>
          </w:tcPr>
          <w:p w14:paraId="490F3637">
            <w:pPr>
              <w:spacing w:line="36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项目名称</w:t>
            </w:r>
          </w:p>
        </w:tc>
        <w:tc>
          <w:tcPr>
            <w:tcW w:w="1740" w:type="dxa"/>
            <w:noWrap w:val="0"/>
            <w:vAlign w:val="center"/>
          </w:tcPr>
          <w:p w14:paraId="57686438">
            <w:pPr>
              <w:spacing w:line="360" w:lineRule="auto"/>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eastAsia="zh-CN"/>
              </w:rPr>
              <w:t>采购内容</w:t>
            </w:r>
          </w:p>
        </w:tc>
        <w:tc>
          <w:tcPr>
            <w:tcW w:w="1286" w:type="dxa"/>
            <w:noWrap w:val="0"/>
            <w:vAlign w:val="center"/>
          </w:tcPr>
          <w:p w14:paraId="60165586">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最高限价</w:t>
            </w:r>
          </w:p>
        </w:tc>
        <w:tc>
          <w:tcPr>
            <w:tcW w:w="4092" w:type="dxa"/>
            <w:noWrap w:val="0"/>
            <w:vAlign w:val="center"/>
          </w:tcPr>
          <w:p w14:paraId="47C7E42A">
            <w:pPr>
              <w:spacing w:line="360" w:lineRule="auto"/>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服务期限</w:t>
            </w:r>
          </w:p>
        </w:tc>
      </w:tr>
      <w:tr w14:paraId="73DF0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91" w:hRule="atLeast"/>
          <w:jc w:val="center"/>
        </w:trPr>
        <w:tc>
          <w:tcPr>
            <w:tcW w:w="752" w:type="dxa"/>
            <w:noWrap w:val="0"/>
            <w:vAlign w:val="center"/>
          </w:tcPr>
          <w:p w14:paraId="22AC3625">
            <w:pPr>
              <w:spacing w:line="360" w:lineRule="auto"/>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484" w:type="dxa"/>
            <w:noWrap w:val="0"/>
            <w:vAlign w:val="center"/>
          </w:tcPr>
          <w:p w14:paraId="18FD605E">
            <w:pPr>
              <w:spacing w:line="360" w:lineRule="auto"/>
              <w:jc w:val="left"/>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u w:val="none"/>
                <w:lang w:val="en-US" w:eastAsia="zh-CN"/>
              </w:rPr>
              <w:t>宁波市鄞州区第二实验小学学生服装（校服）采购项目</w:t>
            </w:r>
          </w:p>
        </w:tc>
        <w:tc>
          <w:tcPr>
            <w:tcW w:w="1740" w:type="dxa"/>
            <w:noWrap w:val="0"/>
            <w:vAlign w:val="center"/>
          </w:tcPr>
          <w:p w14:paraId="283497B9">
            <w:pPr>
              <w:spacing w:line="360" w:lineRule="auto"/>
              <w:jc w:val="left"/>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eastAsia="zh-CN"/>
              </w:rPr>
              <w:t>宁波市鄞州区第二实验小学</w:t>
            </w:r>
            <w:r>
              <w:rPr>
                <w:rFonts w:hint="eastAsia" w:ascii="宋体" w:hAnsi="宋体" w:eastAsia="宋体" w:cs="宋体"/>
                <w:color w:val="auto"/>
                <w:sz w:val="21"/>
                <w:szCs w:val="21"/>
                <w:highlight w:val="none"/>
                <w:lang w:eastAsia="zh-CN"/>
              </w:rPr>
              <w:t>学生服装（校服）</w:t>
            </w:r>
            <w:r>
              <w:rPr>
                <w:rFonts w:hint="eastAsia" w:ascii="宋体" w:hAnsi="宋体" w:cs="宋体"/>
                <w:color w:val="auto"/>
                <w:sz w:val="21"/>
                <w:szCs w:val="21"/>
                <w:highlight w:val="none"/>
                <w:lang w:eastAsia="zh-CN"/>
              </w:rPr>
              <w:t>采购</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lang w:val="en-US" w:eastAsia="zh-CN"/>
              </w:rPr>
              <w:t>具体详见第二章  招标需求</w:t>
            </w:r>
          </w:p>
        </w:tc>
        <w:tc>
          <w:tcPr>
            <w:tcW w:w="1286" w:type="dxa"/>
            <w:noWrap w:val="0"/>
            <w:vAlign w:val="center"/>
          </w:tcPr>
          <w:p w14:paraId="59829D94">
            <w:pPr>
              <w:spacing w:line="360" w:lineRule="auto"/>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1008/套</w:t>
            </w:r>
          </w:p>
        </w:tc>
        <w:tc>
          <w:tcPr>
            <w:tcW w:w="4092" w:type="dxa"/>
            <w:noWrap w:val="0"/>
            <w:vAlign w:val="center"/>
          </w:tcPr>
          <w:p w14:paraId="0E8AE9BA">
            <w:pPr>
              <w:spacing w:line="360" w:lineRule="auto"/>
              <w:jc w:val="lef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eastAsia="zh-CN"/>
              </w:rPr>
              <w:t>暂定三年（6个学期），合同一年一签，每学年签订合同前由招标人与中标人共同协商确认合同条款，协商内容包括但不限于产品的款式、用料、数量、购买地址等；且招标人根据中标人在上一年度的合同履约情况及考核情况决定是否续签</w:t>
            </w:r>
          </w:p>
        </w:tc>
      </w:tr>
    </w:tbl>
    <w:p w14:paraId="1BE0D7DF">
      <w:pPr>
        <w:pStyle w:val="21"/>
        <w:spacing w:line="360" w:lineRule="auto"/>
        <w:ind w:left="0" w:leftChars="0" w:firstLine="0" w:firstLineChars="0"/>
        <w:jc w:val="center"/>
        <w:rPr>
          <w:rFonts w:hint="default" w:hAnsi="宋体" w:cs="宋体"/>
          <w:b/>
          <w:bCs/>
          <w:color w:val="auto"/>
          <w:sz w:val="28"/>
          <w:szCs w:val="28"/>
          <w:highlight w:val="none"/>
          <w:lang w:val="en-US" w:eastAsia="zh-CN"/>
        </w:rPr>
      </w:pPr>
      <w:r>
        <w:rPr>
          <w:rFonts w:hint="eastAsia" w:ascii="宋体" w:hAnsi="宋体" w:eastAsia="宋体" w:cs="宋体"/>
          <w:b/>
          <w:bCs/>
          <w:color w:val="auto"/>
          <w:sz w:val="28"/>
          <w:szCs w:val="28"/>
          <w:highlight w:val="none"/>
        </w:rPr>
        <w:t>学生服装（校服）</w:t>
      </w:r>
      <w:r>
        <w:rPr>
          <w:rFonts w:hint="eastAsia" w:hAnsi="宋体" w:cs="宋体"/>
          <w:b/>
          <w:bCs/>
          <w:color w:val="auto"/>
          <w:sz w:val="28"/>
          <w:szCs w:val="28"/>
          <w:highlight w:val="none"/>
          <w:lang w:eastAsia="zh-CN"/>
        </w:rPr>
        <w:t>清单</w:t>
      </w:r>
      <w:r>
        <w:rPr>
          <w:rFonts w:hint="eastAsia" w:hAnsi="宋体" w:cs="宋体"/>
          <w:b/>
          <w:bCs/>
          <w:color w:val="auto"/>
          <w:sz w:val="28"/>
          <w:szCs w:val="28"/>
          <w:highlight w:val="none"/>
          <w:lang w:val="en-US" w:eastAsia="zh-CN"/>
        </w:rPr>
        <w:t>及最高限价</w:t>
      </w:r>
    </w:p>
    <w:tbl>
      <w:tblPr>
        <w:tblStyle w:val="22"/>
        <w:tblW w:w="9354" w:type="dxa"/>
        <w:jc w:val="center"/>
        <w:tblLayout w:type="autofit"/>
        <w:tblCellMar>
          <w:top w:w="0" w:type="dxa"/>
          <w:left w:w="108" w:type="dxa"/>
          <w:bottom w:w="0" w:type="dxa"/>
          <w:right w:w="108" w:type="dxa"/>
        </w:tblCellMar>
      </w:tblPr>
      <w:tblGrid>
        <w:gridCol w:w="771"/>
        <w:gridCol w:w="2667"/>
        <w:gridCol w:w="2242"/>
        <w:gridCol w:w="838"/>
        <w:gridCol w:w="825"/>
        <w:gridCol w:w="2011"/>
      </w:tblGrid>
      <w:tr w14:paraId="10249697">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9F6BC0">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序号</w:t>
            </w:r>
          </w:p>
        </w:tc>
        <w:tc>
          <w:tcPr>
            <w:tcW w:w="2623"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FCEC8F3">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名称、内容</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E98045">
            <w:pPr>
              <w:widowControl/>
              <w:spacing w:line="240" w:lineRule="auto"/>
              <w:jc w:val="center"/>
              <w:textAlignment w:val="center"/>
              <w:rPr>
                <w:rFonts w:hint="eastAsia" w:asciiTheme="majorEastAsia" w:hAnsiTheme="majorEastAsia" w:eastAsiaTheme="majorEastAsia" w:cstheme="majorEastAsia"/>
                <w:b/>
                <w:color w:val="auto"/>
                <w:szCs w:val="21"/>
              </w:rPr>
            </w:pPr>
            <w:r>
              <w:rPr>
                <w:rFonts w:hint="eastAsia" w:asciiTheme="majorEastAsia" w:hAnsiTheme="majorEastAsia" w:eastAsiaTheme="majorEastAsia" w:cstheme="majorEastAsia"/>
                <w:b/>
                <w:color w:val="auto"/>
                <w:kern w:val="0"/>
                <w:szCs w:val="21"/>
                <w:lang w:bidi="ar"/>
              </w:rPr>
              <w:t>单位</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7CB388">
            <w:pPr>
              <w:widowControl/>
              <w:spacing w:line="240" w:lineRule="auto"/>
              <w:jc w:val="center"/>
              <w:textAlignment w:val="center"/>
              <w:rPr>
                <w:rFonts w:hint="eastAsia" w:asciiTheme="majorEastAsia" w:hAnsiTheme="majorEastAsia" w:eastAsiaTheme="majorEastAsia" w:cstheme="majorEastAsia"/>
                <w:b/>
                <w:color w:val="auto"/>
                <w:kern w:val="0"/>
                <w:szCs w:val="21"/>
                <w:highlight w:val="none"/>
                <w:lang w:val="en-US" w:eastAsia="zh-CN" w:bidi="ar"/>
              </w:rPr>
            </w:pPr>
            <w:r>
              <w:rPr>
                <w:rFonts w:hint="eastAsia" w:asciiTheme="majorEastAsia" w:hAnsiTheme="majorEastAsia" w:eastAsiaTheme="majorEastAsia" w:cstheme="majorEastAsia"/>
                <w:b/>
                <w:color w:val="auto"/>
                <w:kern w:val="0"/>
                <w:szCs w:val="21"/>
                <w:highlight w:val="none"/>
                <w:lang w:val="en-US" w:eastAsia="zh-CN" w:bidi="ar"/>
              </w:rPr>
              <w:t>数量</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4BF33D8">
            <w:pPr>
              <w:widowControl/>
              <w:spacing w:line="240" w:lineRule="auto"/>
              <w:jc w:val="center"/>
              <w:textAlignment w:val="center"/>
              <w:rPr>
                <w:rFonts w:hint="eastAsia" w:asciiTheme="majorEastAsia" w:hAnsiTheme="majorEastAsia" w:eastAsiaTheme="majorEastAsia" w:cstheme="majorEastAsia"/>
                <w:b/>
                <w:color w:val="auto"/>
                <w:szCs w:val="21"/>
                <w:highlight w:val="none"/>
              </w:rPr>
            </w:pPr>
            <w:r>
              <w:rPr>
                <w:rFonts w:hint="eastAsia" w:asciiTheme="majorEastAsia" w:hAnsiTheme="majorEastAsia" w:eastAsiaTheme="majorEastAsia" w:cstheme="majorEastAsia"/>
                <w:b/>
                <w:color w:val="auto"/>
                <w:kern w:val="0"/>
                <w:szCs w:val="21"/>
                <w:highlight w:val="none"/>
                <w:lang w:bidi="ar"/>
              </w:rPr>
              <w:t>最高</w:t>
            </w:r>
            <w:r>
              <w:rPr>
                <w:rFonts w:hint="eastAsia" w:asciiTheme="majorEastAsia" w:hAnsiTheme="majorEastAsia" w:eastAsiaTheme="majorEastAsia" w:cstheme="majorEastAsia"/>
                <w:b/>
                <w:color w:val="auto"/>
                <w:kern w:val="0"/>
                <w:szCs w:val="21"/>
                <w:highlight w:val="none"/>
                <w:lang w:val="en-US" w:eastAsia="zh-CN" w:bidi="ar"/>
              </w:rPr>
              <w:t>单</w:t>
            </w:r>
            <w:r>
              <w:rPr>
                <w:rFonts w:hint="eastAsia" w:asciiTheme="majorEastAsia" w:hAnsiTheme="majorEastAsia" w:eastAsiaTheme="majorEastAsia" w:cstheme="majorEastAsia"/>
                <w:b/>
                <w:color w:val="auto"/>
                <w:kern w:val="0"/>
                <w:szCs w:val="21"/>
                <w:highlight w:val="none"/>
                <w:lang w:bidi="ar"/>
              </w:rPr>
              <w:t>价（元）</w:t>
            </w:r>
          </w:p>
        </w:tc>
      </w:tr>
      <w:tr w14:paraId="719F0E70">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9795688">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1</w:t>
            </w:r>
          </w:p>
        </w:tc>
        <w:tc>
          <w:tcPr>
            <w:tcW w:w="14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8DEDC66">
            <w:pPr>
              <w:widowControl/>
              <w:spacing w:line="240" w:lineRule="auto"/>
              <w:jc w:val="center"/>
              <w:textAlignment w:val="center"/>
              <w:rPr>
                <w:rFonts w:hint="eastAsia" w:asciiTheme="majorEastAsia" w:hAnsiTheme="majorEastAsia" w:eastAsiaTheme="majorEastAsia" w:cstheme="majorEastAsia"/>
                <w:color w:val="auto"/>
                <w:szCs w:val="21"/>
                <w:lang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短袖衬衫套装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734887">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上衣</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35A332">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76BE04">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4D4A1D">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69</w:t>
            </w:r>
          </w:p>
        </w:tc>
      </w:tr>
      <w:tr w14:paraId="570DDF26">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1B0D1E">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2</w:t>
            </w:r>
          </w:p>
        </w:tc>
        <w:tc>
          <w:tcPr>
            <w:tcW w:w="1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7FABD8E">
            <w:pPr>
              <w:spacing w:line="240" w:lineRule="auto"/>
              <w:ind w:firstLine="480"/>
              <w:jc w:val="center"/>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C467BD">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B09C9B">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4F4D7E">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839341">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47</w:t>
            </w:r>
          </w:p>
        </w:tc>
      </w:tr>
      <w:tr w14:paraId="4073A1F8">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88ED6F3">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3</w:t>
            </w:r>
          </w:p>
        </w:tc>
        <w:tc>
          <w:tcPr>
            <w:tcW w:w="14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6176CF">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学生T恤</w:t>
            </w:r>
            <w:r>
              <w:rPr>
                <w:rFonts w:hint="eastAsia" w:asciiTheme="majorEastAsia" w:hAnsiTheme="majorEastAsia" w:eastAsiaTheme="majorEastAsia" w:cstheme="majorEastAsia"/>
                <w:color w:val="auto"/>
                <w:kern w:val="0"/>
                <w:szCs w:val="21"/>
                <w:lang w:val="en-US" w:eastAsia="zh-CN" w:bidi="ar"/>
              </w:rPr>
              <w:t>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175AF1">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上衣</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DD490C">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250D3F">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964E02">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69</w:t>
            </w:r>
          </w:p>
        </w:tc>
      </w:tr>
      <w:tr w14:paraId="26E87A9B">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49DB0">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4</w:t>
            </w:r>
          </w:p>
        </w:tc>
        <w:tc>
          <w:tcPr>
            <w:tcW w:w="1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05C74A6">
            <w:pPr>
              <w:spacing w:line="240" w:lineRule="auto"/>
              <w:ind w:firstLine="480"/>
              <w:jc w:val="center"/>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FC2588">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419F3F9">
            <w:pPr>
              <w:widowControl/>
              <w:spacing w:line="240" w:lineRule="auto"/>
              <w:jc w:val="center"/>
              <w:textAlignment w:val="center"/>
              <w:rPr>
                <w:rFonts w:hint="eastAsia" w:asciiTheme="majorEastAsia" w:hAnsiTheme="majorEastAsia" w:eastAsiaTheme="majorEastAsia" w:cstheme="majorEastAsia"/>
                <w:color w:val="auto"/>
                <w:szCs w:val="21"/>
                <w:lang w:eastAsia="zh-CN"/>
              </w:rPr>
            </w:pPr>
            <w:r>
              <w:rPr>
                <w:rFonts w:hint="eastAsia" w:asciiTheme="majorEastAsia" w:hAnsiTheme="majorEastAsia" w:eastAsiaTheme="majorEastAsia" w:cstheme="majorEastAsia"/>
                <w:color w:val="auto"/>
                <w:kern w:val="0"/>
                <w:szCs w:val="21"/>
                <w:lang w:val="en-US" w:eastAsia="zh-CN"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6C26CD">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EA256">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66</w:t>
            </w:r>
          </w:p>
        </w:tc>
      </w:tr>
      <w:tr w14:paraId="13FA09F3">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4E43B4">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5</w:t>
            </w:r>
          </w:p>
        </w:tc>
        <w:tc>
          <w:tcPr>
            <w:tcW w:w="14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1DA2E3C">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长袖衬衫套装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C919E1">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上衣</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B46A88">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DD42D2">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271F7E">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72</w:t>
            </w:r>
          </w:p>
        </w:tc>
      </w:tr>
      <w:tr w14:paraId="041F12E9">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D0C77">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6</w:t>
            </w:r>
          </w:p>
        </w:tc>
        <w:tc>
          <w:tcPr>
            <w:tcW w:w="1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5CCE1BF">
            <w:pPr>
              <w:spacing w:line="240" w:lineRule="auto"/>
              <w:ind w:firstLine="480"/>
              <w:jc w:val="center"/>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B09D990">
            <w:pPr>
              <w:widowControl/>
              <w:spacing w:line="240" w:lineRule="auto"/>
              <w:jc w:val="center"/>
              <w:textAlignment w:val="center"/>
              <w:rPr>
                <w:rFonts w:hint="eastAsia" w:asciiTheme="majorEastAsia" w:hAnsiTheme="majorEastAsia" w:eastAsiaTheme="majorEastAsia" w:cstheme="majorEastAsia"/>
                <w:color w:val="auto"/>
                <w:szCs w:val="21"/>
              </w:rPr>
            </w:pPr>
            <w:r>
              <w:rPr>
                <w:rFonts w:hint="eastAsia" w:asciiTheme="majorEastAsia" w:hAnsiTheme="majorEastAsia" w:eastAsiaTheme="majorEastAsia" w:cstheme="majorEastAsia"/>
                <w:color w:val="auto"/>
                <w:kern w:val="0"/>
                <w:szCs w:val="21"/>
                <w:lang w:bidi="ar"/>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E7847E3">
            <w:pPr>
              <w:widowControl/>
              <w:spacing w:line="240" w:lineRule="auto"/>
              <w:jc w:val="center"/>
              <w:textAlignment w:val="center"/>
              <w:rPr>
                <w:rFonts w:hint="eastAsia" w:asciiTheme="majorEastAsia" w:hAnsiTheme="majorEastAsia" w:eastAsiaTheme="majorEastAsia" w:cstheme="majorEastAsia"/>
                <w:color w:val="auto"/>
                <w:szCs w:val="21"/>
              </w:rPr>
            </w:pPr>
            <w:bookmarkStart w:id="3" w:name="OLE_LINK5"/>
            <w:bookmarkStart w:id="4" w:name="OLE_LINK4"/>
            <w:r>
              <w:rPr>
                <w:rFonts w:hint="eastAsia" w:asciiTheme="majorEastAsia" w:hAnsiTheme="majorEastAsia" w:eastAsiaTheme="majorEastAsia" w:cstheme="majorEastAsia"/>
                <w:color w:val="auto"/>
                <w:kern w:val="0"/>
                <w:szCs w:val="21"/>
                <w:lang w:bidi="ar"/>
              </w:rPr>
              <w:t>条</w:t>
            </w:r>
            <w:bookmarkEnd w:id="3"/>
            <w:bookmarkEnd w:id="4"/>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872C2C">
            <w:pPr>
              <w:widowControl/>
              <w:spacing w:line="240" w:lineRule="auto"/>
              <w:jc w:val="center"/>
              <w:textAlignment w:val="center"/>
              <w:rPr>
                <w:rFonts w:hint="eastAsia"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96698F">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47</w:t>
            </w:r>
          </w:p>
        </w:tc>
      </w:tr>
      <w:tr w14:paraId="338FE46F">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72517E">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7</w:t>
            </w:r>
          </w:p>
        </w:tc>
        <w:tc>
          <w:tcPr>
            <w:tcW w:w="1425" w:type="pct"/>
            <w:vMerge w:val="restart"/>
            <w:tcBorders>
              <w:top w:val="single" w:color="000000" w:sz="4" w:space="0"/>
              <w:left w:val="single" w:color="000000" w:sz="4" w:space="0"/>
              <w:right w:val="single" w:color="000000" w:sz="4" w:space="0"/>
            </w:tcBorders>
            <w:shd w:val="clear" w:color="auto" w:fill="auto"/>
            <w:vAlign w:val="center"/>
          </w:tcPr>
          <w:p w14:paraId="4E04A027">
            <w:pPr>
              <w:spacing w:line="240" w:lineRule="auto"/>
              <w:jc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小学生春秋运动套装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B11087">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上衣</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16F956E">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10700D">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3EECF6">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106</w:t>
            </w:r>
          </w:p>
        </w:tc>
      </w:tr>
      <w:tr w14:paraId="5A072378">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9F3BE4">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8</w:t>
            </w:r>
          </w:p>
        </w:tc>
        <w:tc>
          <w:tcPr>
            <w:tcW w:w="1425" w:type="pct"/>
            <w:vMerge w:val="continue"/>
            <w:tcBorders>
              <w:left w:val="single" w:color="000000" w:sz="4" w:space="0"/>
              <w:bottom w:val="single" w:color="000000" w:sz="4" w:space="0"/>
              <w:right w:val="single" w:color="000000" w:sz="4" w:space="0"/>
            </w:tcBorders>
            <w:shd w:val="clear" w:color="auto" w:fill="auto"/>
            <w:vAlign w:val="center"/>
          </w:tcPr>
          <w:p w14:paraId="223425EF">
            <w:pPr>
              <w:spacing w:line="240" w:lineRule="auto"/>
              <w:ind w:firstLine="480"/>
              <w:jc w:val="center"/>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94D4551">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43D8FB">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658390">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1CD2E99">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70</w:t>
            </w:r>
          </w:p>
        </w:tc>
      </w:tr>
      <w:tr w14:paraId="30E9866B">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8499CB9">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9</w:t>
            </w:r>
          </w:p>
        </w:tc>
        <w:tc>
          <w:tcPr>
            <w:tcW w:w="1425" w:type="pct"/>
            <w:vMerge w:val="restart"/>
            <w:tcBorders>
              <w:left w:val="single" w:color="000000" w:sz="4" w:space="0"/>
              <w:right w:val="single" w:color="000000" w:sz="4" w:space="0"/>
            </w:tcBorders>
            <w:shd w:val="clear" w:color="auto" w:fill="auto"/>
            <w:vAlign w:val="center"/>
          </w:tcPr>
          <w:p w14:paraId="6C2AA928">
            <w:pPr>
              <w:spacing w:line="240" w:lineRule="auto"/>
              <w:jc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小</w:t>
            </w:r>
            <w:r>
              <w:rPr>
                <w:rFonts w:hint="eastAsia" w:asciiTheme="majorEastAsia" w:hAnsiTheme="majorEastAsia" w:eastAsiaTheme="majorEastAsia" w:cstheme="majorEastAsia"/>
                <w:color w:val="auto"/>
                <w:kern w:val="0"/>
                <w:szCs w:val="21"/>
                <w:lang w:bidi="ar"/>
              </w:rPr>
              <w:t>学生</w:t>
            </w:r>
            <w:r>
              <w:rPr>
                <w:rFonts w:hint="eastAsia" w:asciiTheme="majorEastAsia" w:hAnsiTheme="majorEastAsia" w:eastAsiaTheme="majorEastAsia" w:cstheme="majorEastAsia"/>
                <w:color w:val="auto"/>
                <w:kern w:val="0"/>
                <w:szCs w:val="21"/>
                <w:lang w:val="en-US" w:eastAsia="zh-CN" w:bidi="ar"/>
              </w:rPr>
              <w:t>冬季套装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57B0B8">
            <w:pPr>
              <w:widowControl/>
              <w:spacing w:line="240" w:lineRule="auto"/>
              <w:jc w:val="center"/>
              <w:textAlignment w:val="center"/>
              <w:rPr>
                <w:rFonts w:hint="eastAsia"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三合一外套</w:t>
            </w:r>
          </w:p>
          <w:p w14:paraId="531A87E2">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（含摇粒绒内胆）</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5FA4EB">
            <w:pPr>
              <w:widowControl/>
              <w:spacing w:line="240" w:lineRule="auto"/>
              <w:jc w:val="center"/>
              <w:textAlignment w:val="center"/>
              <w:rPr>
                <w:rFonts w:hint="default"/>
                <w:color w:val="auto"/>
                <w:lang w:val="en-US" w:eastAsia="zh-CN"/>
              </w:rPr>
            </w:pPr>
            <w:r>
              <w:rPr>
                <w:rFonts w:hint="eastAsia" w:asciiTheme="majorEastAsia" w:hAnsiTheme="majorEastAsia" w:eastAsiaTheme="majorEastAsia" w:cstheme="majorEastAsia"/>
                <w:color w:val="auto"/>
                <w:kern w:val="0"/>
                <w:szCs w:val="21"/>
                <w:lang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CABC3E">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5023FF">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236</w:t>
            </w:r>
          </w:p>
        </w:tc>
      </w:tr>
      <w:tr w14:paraId="2119310A">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66F7B87">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val="en-US" w:eastAsia="zh-CN" w:bidi="ar"/>
              </w:rPr>
              <w:t>10</w:t>
            </w:r>
          </w:p>
        </w:tc>
        <w:tc>
          <w:tcPr>
            <w:tcW w:w="1425" w:type="pct"/>
            <w:vMerge w:val="continue"/>
            <w:tcBorders>
              <w:left w:val="single" w:color="000000" w:sz="4" w:space="0"/>
              <w:bottom w:val="single" w:color="000000" w:sz="4" w:space="0"/>
              <w:right w:val="single" w:color="000000" w:sz="4" w:space="0"/>
            </w:tcBorders>
            <w:shd w:val="clear" w:color="auto" w:fill="auto"/>
            <w:vAlign w:val="center"/>
          </w:tcPr>
          <w:p w14:paraId="66D25C51">
            <w:pPr>
              <w:spacing w:line="240" w:lineRule="auto"/>
              <w:jc w:val="left"/>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2372B">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bidi="ar"/>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5D7FC">
            <w:pPr>
              <w:widowControl/>
              <w:spacing w:line="240" w:lineRule="auto"/>
              <w:jc w:val="center"/>
              <w:textAlignment w:val="center"/>
              <w:rPr>
                <w:rFonts w:hint="default" w:asciiTheme="majorEastAsia" w:hAnsiTheme="majorEastAsia" w:eastAsiaTheme="majorEastAsia" w:cstheme="majorEastAsia"/>
                <w:color w:val="auto"/>
                <w:kern w:val="0"/>
                <w:szCs w:val="21"/>
                <w:lang w:val="en-US" w:eastAsia="zh-CN" w:bidi="ar"/>
              </w:rPr>
            </w:pPr>
            <w:r>
              <w:rPr>
                <w:rFonts w:hint="eastAsia" w:asciiTheme="majorEastAsia" w:hAnsiTheme="majorEastAsia" w:eastAsiaTheme="majorEastAsia" w:cstheme="majorEastAsia"/>
                <w:color w:val="auto"/>
                <w:kern w:val="0"/>
                <w:szCs w:val="21"/>
                <w:lang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8DC97B">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49FE4D">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105</w:t>
            </w:r>
          </w:p>
        </w:tc>
      </w:tr>
      <w:tr w14:paraId="2346BEF6">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EBF9DD">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11</w:t>
            </w:r>
          </w:p>
        </w:tc>
        <w:tc>
          <w:tcPr>
            <w:tcW w:w="142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C595C1">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szCs w:val="21"/>
                <w:lang w:val="en-US" w:eastAsia="zh-CN"/>
              </w:rPr>
              <w:t>小学生西服套装</w:t>
            </w: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3890F6">
            <w:pPr>
              <w:widowControl/>
              <w:spacing w:line="240" w:lineRule="auto"/>
              <w:jc w:val="center"/>
              <w:textAlignment w:val="center"/>
              <w:rPr>
                <w:rFonts w:hint="default"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上衣</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DC3404D">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件</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F651F1">
            <w:pPr>
              <w:widowControl/>
              <w:spacing w:line="240" w:lineRule="auto"/>
              <w:jc w:val="center"/>
              <w:textAlignment w:val="center"/>
              <w:rPr>
                <w:rFonts w:hint="eastAsia" w:asciiTheme="majorEastAsia" w:hAnsiTheme="majorEastAsia" w:eastAsiaTheme="majorEastAsia" w:cstheme="majorEastAsia"/>
                <w:color w:val="auto"/>
                <w:sz w:val="24"/>
                <w:szCs w:val="21"/>
                <w:highlight w:val="none"/>
                <w:lang w:val="en-US" w:eastAsia="zh-CN" w:bidi="en-US"/>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988323">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168</w:t>
            </w:r>
          </w:p>
        </w:tc>
      </w:tr>
      <w:tr w14:paraId="2A1F9FA4">
        <w:tblPrEx>
          <w:tblCellMar>
            <w:top w:w="0" w:type="dxa"/>
            <w:left w:w="108" w:type="dxa"/>
            <w:bottom w:w="0" w:type="dxa"/>
            <w:right w:w="108" w:type="dxa"/>
          </w:tblCellMar>
        </w:tblPrEx>
        <w:trPr>
          <w:trHeight w:val="454" w:hRule="atLeast"/>
          <w:jc w:val="center"/>
        </w:trPr>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8E9BE8">
            <w:pPr>
              <w:widowControl/>
              <w:spacing w:line="240" w:lineRule="auto"/>
              <w:jc w:val="center"/>
              <w:textAlignment w:val="center"/>
              <w:rPr>
                <w:rFonts w:hint="default" w:asciiTheme="majorEastAsia" w:hAnsiTheme="majorEastAsia" w:eastAsiaTheme="majorEastAsia" w:cstheme="majorEastAsia"/>
                <w:color w:val="auto"/>
                <w:szCs w:val="21"/>
                <w:lang w:val="en-US" w:eastAsia="zh-CN"/>
              </w:rPr>
            </w:pPr>
            <w:r>
              <w:rPr>
                <w:rFonts w:hint="eastAsia" w:asciiTheme="majorEastAsia" w:hAnsiTheme="majorEastAsia" w:eastAsiaTheme="majorEastAsia" w:cstheme="majorEastAsia"/>
                <w:color w:val="auto"/>
                <w:kern w:val="0"/>
                <w:szCs w:val="21"/>
                <w:lang w:val="en-US" w:eastAsia="zh-CN" w:bidi="ar"/>
              </w:rPr>
              <w:t>12</w:t>
            </w:r>
          </w:p>
        </w:tc>
        <w:tc>
          <w:tcPr>
            <w:tcW w:w="142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0A863E">
            <w:pPr>
              <w:spacing w:line="240" w:lineRule="auto"/>
              <w:ind w:firstLine="480"/>
              <w:jc w:val="center"/>
              <w:rPr>
                <w:rFonts w:hint="eastAsia" w:asciiTheme="majorEastAsia" w:hAnsiTheme="majorEastAsia" w:eastAsiaTheme="majorEastAsia" w:cstheme="majorEastAsia"/>
                <w:color w:val="auto"/>
                <w:szCs w:val="21"/>
              </w:rPr>
            </w:pPr>
          </w:p>
        </w:tc>
        <w:tc>
          <w:tcPr>
            <w:tcW w:w="1197"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40AD52">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下装</w:t>
            </w:r>
          </w:p>
        </w:tc>
        <w:tc>
          <w:tcPr>
            <w:tcW w:w="44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9F54E0">
            <w:pPr>
              <w:widowControl/>
              <w:spacing w:line="240" w:lineRule="auto"/>
              <w:jc w:val="center"/>
              <w:textAlignment w:val="center"/>
              <w:rPr>
                <w:rFonts w:hint="eastAsia" w:asciiTheme="majorEastAsia" w:hAnsiTheme="majorEastAsia" w:eastAsiaTheme="majorEastAsia" w:cstheme="majorEastAsia"/>
                <w:color w:val="auto"/>
                <w:kern w:val="0"/>
                <w:sz w:val="24"/>
                <w:szCs w:val="21"/>
                <w:lang w:val="en-US" w:eastAsia="zh-CN" w:bidi="ar"/>
              </w:rPr>
            </w:pPr>
            <w:r>
              <w:rPr>
                <w:rFonts w:hint="eastAsia" w:asciiTheme="majorEastAsia" w:hAnsiTheme="majorEastAsia" w:eastAsiaTheme="majorEastAsia" w:cstheme="majorEastAsia"/>
                <w:color w:val="auto"/>
                <w:kern w:val="0"/>
                <w:szCs w:val="21"/>
                <w:lang w:val="en-US" w:eastAsia="zh-CN" w:bidi="ar"/>
              </w:rPr>
              <w:t>条</w:t>
            </w:r>
          </w:p>
        </w:tc>
        <w:tc>
          <w:tcPr>
            <w:tcW w:w="44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956263">
            <w:pPr>
              <w:widowControl/>
              <w:spacing w:line="240" w:lineRule="auto"/>
              <w:jc w:val="center"/>
              <w:textAlignment w:val="center"/>
              <w:rPr>
                <w:rFonts w:hint="eastAsia" w:asciiTheme="majorEastAsia" w:hAnsiTheme="majorEastAsia" w:eastAsiaTheme="majorEastAsia" w:cstheme="majorEastAsia"/>
                <w:color w:val="auto"/>
                <w:sz w:val="24"/>
                <w:szCs w:val="21"/>
                <w:highlight w:val="none"/>
                <w:lang w:val="en-US" w:eastAsia="zh-CN" w:bidi="en-US"/>
              </w:rPr>
            </w:pPr>
            <w:r>
              <w:rPr>
                <w:rFonts w:hint="eastAsia" w:asciiTheme="majorEastAsia" w:hAnsiTheme="majorEastAsia" w:eastAsiaTheme="majorEastAsia" w:cstheme="majorEastAsia"/>
                <w:color w:val="auto"/>
                <w:szCs w:val="21"/>
                <w:highlight w:val="none"/>
                <w:lang w:val="en-US" w:eastAsia="zh-CN"/>
              </w:rPr>
              <w:t>1</w:t>
            </w:r>
          </w:p>
        </w:tc>
        <w:tc>
          <w:tcPr>
            <w:tcW w:w="1074"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917F2">
            <w:pPr>
              <w:widowControl/>
              <w:spacing w:line="240" w:lineRule="auto"/>
              <w:jc w:val="center"/>
              <w:textAlignment w:val="center"/>
              <w:rPr>
                <w:rFonts w:hint="default" w:asciiTheme="majorEastAsia" w:hAnsiTheme="majorEastAsia" w:eastAsiaTheme="majorEastAsia" w:cstheme="majorEastAsia"/>
                <w:color w:val="auto"/>
                <w:szCs w:val="21"/>
                <w:highlight w:val="none"/>
                <w:lang w:val="en-US" w:eastAsia="zh-CN"/>
              </w:rPr>
            </w:pPr>
            <w:r>
              <w:rPr>
                <w:rFonts w:hint="eastAsia" w:asciiTheme="majorEastAsia" w:hAnsiTheme="majorEastAsia" w:eastAsiaTheme="majorEastAsia" w:cstheme="majorEastAsia"/>
                <w:color w:val="auto"/>
                <w:szCs w:val="21"/>
                <w:highlight w:val="none"/>
                <w:lang w:val="en-US" w:eastAsia="zh-CN"/>
              </w:rPr>
              <w:t>47</w:t>
            </w:r>
          </w:p>
        </w:tc>
      </w:tr>
    </w:tbl>
    <w:p w14:paraId="03502E4B">
      <w:pPr>
        <w:keepNext w:val="0"/>
        <w:keepLines w:val="0"/>
        <w:pageBreakBefore w:val="0"/>
        <w:widowControl w:val="0"/>
        <w:kinsoku/>
        <w:wordWrap/>
        <w:overflowPunct/>
        <w:topLinePunct w:val="0"/>
        <w:autoSpaceDE/>
        <w:autoSpaceDN/>
        <w:bidi w:val="0"/>
        <w:adjustRightInd/>
        <w:snapToGrid w:val="0"/>
        <w:spacing w:before="313" w:beforeLines="100" w:line="360" w:lineRule="auto"/>
        <w:ind w:firstLine="630" w:firstLineChars="300"/>
        <w:textAlignment w:val="auto"/>
        <w:rPr>
          <w:rFonts w:hint="default" w:ascii="宋体" w:hAnsi="宋体"/>
          <w:color w:val="auto"/>
          <w:highlight w:val="yellow"/>
          <w:lang w:val="en-US" w:eastAsia="zh-CN"/>
        </w:rPr>
      </w:pPr>
      <w:r>
        <w:rPr>
          <w:rFonts w:hint="eastAsia" w:ascii="宋体" w:hAnsi="宋体"/>
          <w:color w:val="auto"/>
          <w:highlight w:val="yellow"/>
          <w:lang w:val="en-US" w:eastAsia="zh-CN"/>
        </w:rPr>
        <w:t>注：1、序号2、序号6、序号12款式相同，每套只包含1件，故只计价一次。</w:t>
      </w:r>
    </w:p>
    <w:p w14:paraId="2E030246">
      <w:pPr>
        <w:keepNext w:val="0"/>
        <w:keepLines w:val="0"/>
        <w:pageBreakBefore w:val="0"/>
        <w:widowControl w:val="0"/>
        <w:kinsoku/>
        <w:wordWrap/>
        <w:overflowPunct/>
        <w:topLinePunct w:val="0"/>
        <w:autoSpaceDE/>
        <w:autoSpaceDN/>
        <w:bidi w:val="0"/>
        <w:adjustRightInd/>
        <w:snapToGrid w:val="0"/>
        <w:spacing w:line="360" w:lineRule="auto"/>
        <w:ind w:firstLine="630" w:firstLineChars="300"/>
        <w:textAlignment w:val="auto"/>
        <w:rPr>
          <w:rFonts w:hint="eastAsia" w:ascii="宋体" w:hAnsi="宋体"/>
          <w:color w:val="auto"/>
        </w:rPr>
      </w:pPr>
      <w:r>
        <w:rPr>
          <w:rFonts w:hint="eastAsia" w:ascii="宋体" w:hAnsi="宋体"/>
          <w:color w:val="auto"/>
          <w:highlight w:val="yellow"/>
          <w:lang w:val="en-US" w:eastAsia="zh-CN"/>
        </w:rPr>
        <w:t>2、</w:t>
      </w:r>
      <w:r>
        <w:rPr>
          <w:rFonts w:hint="eastAsia" w:ascii="宋体" w:hAnsi="宋体"/>
          <w:color w:val="auto"/>
          <w:highlight w:val="yellow"/>
          <w:lang w:eastAsia="zh-CN"/>
        </w:rPr>
        <w:t>一年级年新生人数预估约</w:t>
      </w:r>
      <w:r>
        <w:rPr>
          <w:rFonts w:hint="eastAsia" w:ascii="宋体" w:hAnsi="宋体"/>
          <w:color w:val="auto"/>
          <w:highlight w:val="yellow"/>
          <w:lang w:val="en-US" w:eastAsia="zh-CN"/>
        </w:rPr>
        <w:t>630</w:t>
      </w:r>
      <w:r>
        <w:rPr>
          <w:rFonts w:hint="eastAsia" w:ascii="宋体" w:hAnsi="宋体"/>
          <w:color w:val="auto"/>
          <w:highlight w:val="yellow"/>
          <w:lang w:eastAsia="zh-CN"/>
        </w:rPr>
        <w:t>人</w:t>
      </w:r>
      <w:r>
        <w:rPr>
          <w:rFonts w:hint="eastAsia" w:ascii="宋体" w:hAnsi="宋体"/>
          <w:color w:val="auto"/>
          <w:highlight w:val="yellow"/>
        </w:rPr>
        <w:t>，仅供参考，学生服装（校服）由学生家长自主购买，</w:t>
      </w:r>
      <w:r>
        <w:rPr>
          <w:rFonts w:hint="eastAsia" w:ascii="宋体" w:hAnsi="宋体"/>
          <w:color w:val="auto"/>
        </w:rPr>
        <w:t>采购人不保证具体数量。</w:t>
      </w:r>
    </w:p>
    <w:p w14:paraId="70FCAFF4">
      <w:pPr>
        <w:snapToGrid w:val="0"/>
        <w:spacing w:before="240" w:line="360" w:lineRule="auto"/>
        <w:ind w:firstLine="422" w:firstLineChars="200"/>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六、合格投标人的资格要求</w:t>
      </w:r>
    </w:p>
    <w:p w14:paraId="3904D921">
      <w:pPr>
        <w:snapToGrid w:val="0"/>
        <w:spacing w:line="360" w:lineRule="auto"/>
        <w:ind w:firstLine="420" w:firstLineChars="200"/>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具有独立承担民事责任的能力</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具有良好的商业信誉和健全的财务会计制度</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具有履行合同所必需的设备和专业技术能力</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有依法缴纳税收和社会保障资金的良好记录；参加政府采购活动前三年内，在经营活动中没有重大违法记录；</w:t>
      </w:r>
    </w:p>
    <w:p w14:paraId="39F36F09">
      <w:pPr>
        <w:widowControl/>
        <w:spacing w:line="360" w:lineRule="auto"/>
        <w:ind w:firstLine="424" w:firstLineChars="202"/>
        <w:jc w:val="left"/>
        <w:rPr>
          <w:rFonts w:hint="default" w:ascii="宋体" w:hAnsi="宋体" w:cs="宋体"/>
          <w:color w:val="auto"/>
          <w:kern w:val="0"/>
          <w:sz w:val="21"/>
          <w:szCs w:val="21"/>
          <w:highlight w:val="none"/>
          <w:lang w:val="en-US" w:eastAsia="zh-CN"/>
        </w:rPr>
      </w:pPr>
      <w:r>
        <w:rPr>
          <w:rFonts w:hint="eastAsia" w:ascii="宋体" w:hAnsi="宋体" w:cs="宋体"/>
          <w:color w:val="auto"/>
          <w:kern w:val="0"/>
          <w:sz w:val="21"/>
          <w:szCs w:val="21"/>
          <w:highlight w:val="none"/>
          <w:lang w:val="en-US" w:eastAsia="zh-CN"/>
        </w:rPr>
        <w:t>2.投标人须为服装制造、加工的生产企业；</w:t>
      </w:r>
    </w:p>
    <w:p w14:paraId="4B51BA4F">
      <w:pPr>
        <w:widowControl/>
        <w:spacing w:line="360" w:lineRule="auto"/>
        <w:ind w:firstLine="424" w:firstLineChars="202"/>
        <w:jc w:val="left"/>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3.</w:t>
      </w:r>
      <w:r>
        <w:rPr>
          <w:rFonts w:hint="eastAsia" w:ascii="宋体" w:hAnsi="宋体" w:eastAsia="宋体" w:cs="宋体"/>
          <w:color w:val="auto"/>
          <w:kern w:val="0"/>
          <w:sz w:val="21"/>
          <w:szCs w:val="21"/>
          <w:highlight w:val="none"/>
        </w:rPr>
        <w:t>投标人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日当天在信用中国网站及中国政府采购网查询结果为准，如相关失信记录已失效，投标人需提供相关证明资料）。</w:t>
      </w:r>
    </w:p>
    <w:p w14:paraId="595FA258">
      <w:pPr>
        <w:keepNext w:val="0"/>
        <w:keepLines w:val="0"/>
        <w:pageBreakBefore w:val="0"/>
        <w:widowControl/>
        <w:kinsoku/>
        <w:wordWrap/>
        <w:overflowPunct/>
        <w:topLinePunct w:val="0"/>
        <w:autoSpaceDE/>
        <w:autoSpaceDN/>
        <w:bidi w:val="0"/>
        <w:adjustRightInd/>
        <w:spacing w:line="360" w:lineRule="auto"/>
        <w:ind w:firstLine="420" w:firstLineChars="200"/>
        <w:jc w:val="left"/>
        <w:textAlignment w:val="auto"/>
        <w:rPr>
          <w:rFonts w:hint="eastAsia" w:ascii="宋体" w:hAnsi="宋体" w:eastAsia="宋体" w:cs="宋体"/>
          <w:color w:val="auto"/>
          <w:kern w:val="0"/>
          <w:sz w:val="21"/>
          <w:szCs w:val="21"/>
          <w:highlight w:val="none"/>
        </w:rPr>
      </w:pPr>
      <w:r>
        <w:rPr>
          <w:rFonts w:hint="eastAsia" w:ascii="宋体" w:hAnsi="宋体" w:cs="宋体"/>
          <w:color w:val="auto"/>
          <w:kern w:val="0"/>
          <w:sz w:val="21"/>
          <w:szCs w:val="21"/>
          <w:highlight w:val="none"/>
          <w:lang w:val="en-US" w:eastAsia="zh-CN"/>
        </w:rPr>
        <w:t>4.</w:t>
      </w:r>
      <w:r>
        <w:rPr>
          <w:rFonts w:hint="eastAsia" w:ascii="宋体" w:hAnsi="宋体" w:eastAsia="宋体" w:cs="宋体"/>
          <w:color w:val="auto"/>
          <w:kern w:val="0"/>
          <w:sz w:val="21"/>
          <w:szCs w:val="21"/>
          <w:highlight w:val="none"/>
        </w:rPr>
        <w:t>本项目不接受联合体投标，采用资格后审。</w:t>
      </w:r>
    </w:p>
    <w:p w14:paraId="010D3E4B">
      <w:pPr>
        <w:snapToGrid w:val="0"/>
        <w:spacing w:before="240" w:line="360" w:lineRule="auto"/>
        <w:jc w:val="left"/>
        <w:rPr>
          <w:rFonts w:ascii="宋体" w:hAnsi="宋体" w:eastAsia="宋体" w:cs="宋体"/>
          <w:b/>
          <w:color w:val="auto"/>
          <w:kern w:val="0"/>
          <w:szCs w:val="21"/>
          <w:highlight w:val="none"/>
        </w:rPr>
      </w:pPr>
      <w:r>
        <w:rPr>
          <w:rFonts w:hint="eastAsia" w:ascii="宋体" w:hAnsi="宋体" w:cs="宋体"/>
          <w:b/>
          <w:color w:val="auto"/>
          <w:kern w:val="0"/>
          <w:szCs w:val="21"/>
          <w:highlight w:val="none"/>
          <w:lang w:eastAsia="zh-CN"/>
        </w:rPr>
        <w:t>七</w:t>
      </w:r>
      <w:r>
        <w:rPr>
          <w:rFonts w:hint="eastAsia" w:ascii="宋体" w:hAnsi="宋体" w:eastAsia="宋体" w:cs="宋体"/>
          <w:b/>
          <w:color w:val="auto"/>
          <w:kern w:val="0"/>
          <w:szCs w:val="21"/>
          <w:highlight w:val="none"/>
        </w:rPr>
        <w:t>、获取招标文件</w:t>
      </w:r>
    </w:p>
    <w:p w14:paraId="04BFE251">
      <w:pPr>
        <w:snapToGrid w:val="0"/>
        <w:spacing w:line="360" w:lineRule="auto"/>
        <w:ind w:firstLine="420" w:firstLineChars="200"/>
        <w:rPr>
          <w:rFonts w:ascii="宋体" w:hAnsi="宋体" w:eastAsia="宋体" w:cs="宋体"/>
          <w:color w:val="auto"/>
          <w:szCs w:val="21"/>
          <w:highlight w:val="none"/>
        </w:rPr>
      </w:pPr>
      <w:r>
        <w:rPr>
          <w:rFonts w:hint="eastAsia" w:ascii="宋体" w:hAnsi="宋体" w:eastAsia="宋体" w:cs="宋体"/>
          <w:color w:val="auto"/>
          <w:szCs w:val="21"/>
          <w:highlight w:val="none"/>
        </w:rPr>
        <w:t>1、发售时间：</w:t>
      </w:r>
      <w:r>
        <w:rPr>
          <w:rFonts w:hint="eastAsia" w:ascii="宋体" w:hAnsi="宋体" w:cs="宋体"/>
          <w:b/>
          <w:color w:val="auto"/>
          <w:szCs w:val="21"/>
          <w:highlight w:val="none"/>
          <w:u w:val="single"/>
          <w:lang w:eastAsia="zh-CN"/>
        </w:rPr>
        <w:t>2025年</w:t>
      </w:r>
      <w:r>
        <w:rPr>
          <w:rFonts w:hint="eastAsia" w:ascii="宋体" w:hAnsi="宋体" w:eastAsia="宋体" w:cs="宋体"/>
          <w:b/>
          <w:color w:val="auto"/>
          <w:szCs w:val="21"/>
          <w:highlight w:val="none"/>
          <w:u w:val="single"/>
          <w:lang w:val="en-US" w:eastAsia="zh-CN"/>
        </w:rPr>
        <w:t xml:space="preserve"> </w:t>
      </w:r>
      <w:r>
        <w:rPr>
          <w:rFonts w:hint="eastAsia" w:ascii="宋体" w:hAnsi="宋体" w:cs="宋体"/>
          <w:b/>
          <w:color w:val="auto"/>
          <w:szCs w:val="21"/>
          <w:highlight w:val="none"/>
          <w:u w:val="single"/>
          <w:lang w:val="en-US" w:eastAsia="zh-CN"/>
        </w:rPr>
        <w:t xml:space="preserve"> </w:t>
      </w:r>
      <w:r>
        <w:rPr>
          <w:rFonts w:hint="eastAsia" w:ascii="宋体" w:hAnsi="宋体" w:eastAsia="宋体" w:cs="宋体"/>
          <w:b/>
          <w:color w:val="auto"/>
          <w:szCs w:val="21"/>
          <w:highlight w:val="none"/>
          <w:u w:val="single"/>
          <w:lang w:val="en-US" w:eastAsia="zh-CN"/>
        </w:rPr>
        <w:t xml:space="preserve"> 月 </w:t>
      </w:r>
      <w:r>
        <w:rPr>
          <w:rFonts w:hint="eastAsia" w:ascii="宋体" w:hAnsi="宋体" w:cs="宋体"/>
          <w:b/>
          <w:color w:val="auto"/>
          <w:szCs w:val="21"/>
          <w:highlight w:val="none"/>
          <w:u w:val="single"/>
          <w:lang w:val="en-US" w:eastAsia="zh-CN"/>
        </w:rPr>
        <w:t xml:space="preserve"> </w:t>
      </w:r>
      <w:r>
        <w:rPr>
          <w:rFonts w:hint="eastAsia" w:ascii="宋体" w:hAnsi="宋体" w:eastAsia="宋体" w:cs="宋体"/>
          <w:b/>
          <w:color w:val="auto"/>
          <w:szCs w:val="21"/>
          <w:highlight w:val="none"/>
          <w:u w:val="single"/>
          <w:lang w:val="en-US" w:eastAsia="zh-CN"/>
        </w:rPr>
        <w:t xml:space="preserve"> 日</w:t>
      </w:r>
      <w:r>
        <w:rPr>
          <w:rFonts w:hint="eastAsia" w:ascii="宋体" w:hAnsi="宋体" w:eastAsia="宋体" w:cs="宋体"/>
          <w:b/>
          <w:color w:val="auto"/>
          <w:szCs w:val="21"/>
          <w:highlight w:val="none"/>
          <w:u w:val="single"/>
        </w:rPr>
        <w:t>至</w:t>
      </w:r>
      <w:r>
        <w:rPr>
          <w:rFonts w:hint="eastAsia" w:ascii="宋体" w:hAnsi="宋体" w:cs="宋体"/>
          <w:b/>
          <w:color w:val="auto"/>
          <w:szCs w:val="21"/>
          <w:highlight w:val="none"/>
          <w:u w:val="single"/>
          <w:lang w:eastAsia="zh-CN"/>
        </w:rPr>
        <w:t>2025年</w:t>
      </w:r>
      <w:r>
        <w:rPr>
          <w:rFonts w:hint="eastAsia" w:ascii="宋体" w:hAnsi="宋体" w:eastAsia="宋体" w:cs="宋体"/>
          <w:b/>
          <w:color w:val="auto"/>
          <w:szCs w:val="21"/>
          <w:highlight w:val="none"/>
          <w:u w:val="single"/>
          <w:lang w:val="en-US" w:eastAsia="zh-CN"/>
        </w:rPr>
        <w:t xml:space="preserve"> </w:t>
      </w:r>
      <w:r>
        <w:rPr>
          <w:rFonts w:hint="eastAsia" w:ascii="宋体" w:hAnsi="宋体" w:cs="宋体"/>
          <w:b/>
          <w:color w:val="auto"/>
          <w:szCs w:val="21"/>
          <w:highlight w:val="none"/>
          <w:u w:val="single"/>
          <w:lang w:val="en-US" w:eastAsia="zh-CN"/>
        </w:rPr>
        <w:t xml:space="preserve"> </w:t>
      </w:r>
      <w:r>
        <w:rPr>
          <w:rFonts w:hint="eastAsia" w:ascii="宋体" w:hAnsi="宋体" w:eastAsia="宋体" w:cs="宋体"/>
          <w:b/>
          <w:color w:val="auto"/>
          <w:szCs w:val="21"/>
          <w:highlight w:val="none"/>
          <w:u w:val="single"/>
          <w:lang w:val="en-US" w:eastAsia="zh-CN"/>
        </w:rPr>
        <w:t xml:space="preserve"> 月 </w:t>
      </w:r>
      <w:r>
        <w:rPr>
          <w:rFonts w:hint="eastAsia" w:ascii="宋体" w:hAnsi="宋体" w:cs="宋体"/>
          <w:b/>
          <w:color w:val="auto"/>
          <w:szCs w:val="21"/>
          <w:highlight w:val="none"/>
          <w:u w:val="single"/>
          <w:lang w:val="en-US" w:eastAsia="zh-CN"/>
        </w:rPr>
        <w:t xml:space="preserve"> </w:t>
      </w:r>
      <w:r>
        <w:rPr>
          <w:rFonts w:hint="eastAsia" w:ascii="宋体" w:hAnsi="宋体" w:eastAsia="宋体" w:cs="宋体"/>
          <w:b/>
          <w:color w:val="auto"/>
          <w:szCs w:val="21"/>
          <w:highlight w:val="none"/>
          <w:u w:val="single"/>
          <w:lang w:val="en-US" w:eastAsia="zh-CN"/>
        </w:rPr>
        <w:t xml:space="preserve"> 日</w:t>
      </w:r>
      <w:r>
        <w:rPr>
          <w:rFonts w:hint="eastAsia" w:ascii="宋体" w:hAnsi="宋体" w:eastAsia="宋体" w:cs="宋体"/>
          <w:color w:val="auto"/>
          <w:szCs w:val="21"/>
          <w:highlight w:val="none"/>
        </w:rPr>
        <w:t>（节假日除外），每天上午</w:t>
      </w:r>
      <w:r>
        <w:rPr>
          <w:rFonts w:hint="eastAsia" w:ascii="宋体" w:hAnsi="宋体" w:eastAsia="宋体" w:cs="宋体"/>
          <w:b/>
          <w:color w:val="auto"/>
          <w:szCs w:val="21"/>
          <w:highlight w:val="none"/>
        </w:rPr>
        <w:t>9:00-11:00</w:t>
      </w:r>
      <w:r>
        <w:rPr>
          <w:rFonts w:hint="eastAsia" w:ascii="宋体" w:hAnsi="宋体" w:eastAsia="宋体" w:cs="宋体"/>
          <w:color w:val="auto"/>
          <w:szCs w:val="21"/>
          <w:highlight w:val="none"/>
        </w:rPr>
        <w:t>；下午</w:t>
      </w:r>
      <w:r>
        <w:rPr>
          <w:rFonts w:hint="eastAsia" w:ascii="宋体" w:hAnsi="宋体" w:eastAsia="宋体" w:cs="宋体"/>
          <w:b/>
          <w:color w:val="auto"/>
          <w:szCs w:val="21"/>
          <w:highlight w:val="none"/>
        </w:rPr>
        <w:t>14:00-16:00</w:t>
      </w:r>
      <w:r>
        <w:rPr>
          <w:rFonts w:hint="eastAsia" w:ascii="宋体" w:hAnsi="宋体" w:eastAsia="宋体" w:cs="宋体"/>
          <w:color w:val="auto"/>
          <w:szCs w:val="21"/>
          <w:highlight w:val="none"/>
        </w:rPr>
        <w:t>。</w:t>
      </w:r>
    </w:p>
    <w:p w14:paraId="7A149C6B">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2、将报名资料现场或邮寄快递至浙江天诚工程咨询有限公司（宁波市鄞州区江南路 599号科技大厦四楼招标代理部）</w:t>
      </w:r>
    </w:p>
    <w:p w14:paraId="75F817EE">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开户银行：杭州银行宁波镇海支行</w:t>
      </w:r>
    </w:p>
    <w:p w14:paraId="7F466D32">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户名：浙江天诚工程咨询有限公司</w:t>
      </w:r>
    </w:p>
    <w:p w14:paraId="2B8A8BB6">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银行账号： 3302040160000883802-000367</w:t>
      </w:r>
    </w:p>
    <w:p w14:paraId="69CF9D77">
      <w:pPr>
        <w:snapToGrid w:val="0"/>
        <w:spacing w:line="360" w:lineRule="auto"/>
        <w:ind w:firstLine="420" w:firstLineChars="200"/>
        <w:rPr>
          <w:rFonts w:hint="eastAsia" w:ascii="宋体" w:hAnsi="宋体" w:eastAsia="宋体" w:cs="宋体"/>
          <w:color w:val="auto"/>
          <w:szCs w:val="21"/>
          <w:highlight w:val="none"/>
        </w:rPr>
      </w:pPr>
      <w:r>
        <w:rPr>
          <w:rFonts w:hint="eastAsia" w:ascii="宋体" w:hAnsi="宋体" w:eastAsia="宋体" w:cs="宋体"/>
          <w:color w:val="auto"/>
          <w:szCs w:val="21"/>
          <w:highlight w:val="none"/>
        </w:rPr>
        <w:t>4、报名资料为①法定代表人授权委托书、被授权人身份证；②企业营业执照、开户许可证复印件；③报名费缴款凭证</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④</w:t>
      </w:r>
      <w:r>
        <w:rPr>
          <w:rFonts w:hint="eastAsia" w:ascii="宋体" w:hAnsi="宋体" w:eastAsia="宋体" w:cs="宋体"/>
          <w:color w:val="auto"/>
          <w:szCs w:val="21"/>
          <w:highlight w:val="none"/>
        </w:rPr>
        <w:t>供应商登记表（相关格式请于附件下载或联系招标代理公司索取）。上述资料均须加盖投标人公章。</w:t>
      </w:r>
    </w:p>
    <w:p w14:paraId="4C7CA8B5">
      <w:pPr>
        <w:snapToGrid w:val="0"/>
        <w:spacing w:before="240" w:line="360" w:lineRule="auto"/>
        <w:jc w:val="left"/>
        <w:rPr>
          <w:rFonts w:ascii="宋体" w:hAnsi="宋体" w:eastAsia="宋体" w:cs="宋体"/>
          <w:b/>
          <w:color w:val="auto"/>
          <w:kern w:val="0"/>
          <w:szCs w:val="21"/>
          <w:highlight w:val="none"/>
        </w:rPr>
      </w:pPr>
      <w:r>
        <w:rPr>
          <w:rFonts w:hint="eastAsia" w:ascii="宋体" w:hAnsi="宋体" w:cs="宋体"/>
          <w:b/>
          <w:color w:val="auto"/>
          <w:kern w:val="0"/>
          <w:szCs w:val="21"/>
          <w:highlight w:val="none"/>
          <w:lang w:eastAsia="zh-CN"/>
        </w:rPr>
        <w:t>八</w:t>
      </w:r>
      <w:r>
        <w:rPr>
          <w:rFonts w:hint="eastAsia" w:ascii="宋体" w:hAnsi="宋体" w:eastAsia="宋体" w:cs="宋体"/>
          <w:b/>
          <w:color w:val="auto"/>
          <w:kern w:val="0"/>
          <w:szCs w:val="21"/>
          <w:highlight w:val="none"/>
        </w:rPr>
        <w:t>、提交投标文件截止时间、开标地点和时间</w:t>
      </w:r>
    </w:p>
    <w:p w14:paraId="57D80CFA">
      <w:pPr>
        <w:snapToGrid w:val="0"/>
        <w:spacing w:line="360" w:lineRule="auto"/>
        <w:ind w:firstLine="407"/>
        <w:rPr>
          <w:rFonts w:ascii="宋体" w:hAnsi="宋体" w:eastAsia="宋体" w:cs="宋体"/>
          <w:color w:val="auto"/>
          <w:kern w:val="0"/>
          <w:sz w:val="24"/>
          <w:highlight w:val="none"/>
        </w:rPr>
      </w:pPr>
      <w:r>
        <w:rPr>
          <w:rFonts w:hint="eastAsia" w:ascii="宋体" w:hAnsi="宋体" w:eastAsia="宋体" w:cs="宋体"/>
          <w:b/>
          <w:bCs/>
          <w:color w:val="auto"/>
          <w:kern w:val="0"/>
          <w:szCs w:val="21"/>
          <w:highlight w:val="none"/>
        </w:rPr>
        <w:t>（一）提交投标文件截止时间和地点</w:t>
      </w:r>
    </w:p>
    <w:p w14:paraId="4FACDAB9">
      <w:pPr>
        <w:snapToGrid w:val="0"/>
        <w:spacing w:line="360" w:lineRule="auto"/>
        <w:ind w:firstLine="405"/>
        <w:rPr>
          <w:rFonts w:ascii="宋体" w:hAnsi="宋体" w:eastAsia="宋体" w:cs="宋体"/>
          <w:color w:val="auto"/>
          <w:kern w:val="0"/>
          <w:sz w:val="24"/>
          <w:highlight w:val="none"/>
        </w:rPr>
      </w:pPr>
      <w:r>
        <w:rPr>
          <w:rFonts w:hint="eastAsia" w:ascii="宋体" w:hAnsi="宋体" w:eastAsia="宋体" w:cs="宋体"/>
          <w:color w:val="auto"/>
          <w:kern w:val="0"/>
          <w:szCs w:val="21"/>
          <w:highlight w:val="none"/>
        </w:rPr>
        <w:t>1、投标人可采用邮寄（含快递）方式或现场方式递交</w:t>
      </w:r>
      <w:r>
        <w:rPr>
          <w:rFonts w:hint="eastAsia" w:ascii="宋体" w:hAnsi="宋体" w:cs="宋体"/>
          <w:color w:val="auto"/>
          <w:kern w:val="0"/>
          <w:szCs w:val="21"/>
          <w:highlight w:val="none"/>
          <w:lang w:eastAsia="zh-CN"/>
        </w:rPr>
        <w:t>投标文件及样品</w:t>
      </w:r>
      <w:r>
        <w:rPr>
          <w:rFonts w:hint="eastAsia" w:ascii="宋体" w:hAnsi="宋体" w:eastAsia="宋体" w:cs="宋体"/>
          <w:color w:val="auto"/>
          <w:kern w:val="0"/>
          <w:szCs w:val="21"/>
          <w:highlight w:val="none"/>
        </w:rPr>
        <w:t>。</w:t>
      </w:r>
    </w:p>
    <w:p w14:paraId="71523ACF">
      <w:pPr>
        <w:snapToGrid w:val="0"/>
        <w:spacing w:line="360" w:lineRule="auto"/>
        <w:ind w:firstLine="405"/>
        <w:rPr>
          <w:rFonts w:ascii="宋体" w:hAnsi="宋体" w:eastAsia="宋体" w:cs="宋体"/>
          <w:color w:val="auto"/>
          <w:kern w:val="0"/>
          <w:sz w:val="24"/>
          <w:highlight w:val="none"/>
        </w:rPr>
      </w:pPr>
      <w:r>
        <w:rPr>
          <w:rFonts w:hint="eastAsia" w:ascii="宋体" w:hAnsi="宋体" w:eastAsia="宋体" w:cs="宋体"/>
          <w:color w:val="auto"/>
          <w:kern w:val="0"/>
          <w:szCs w:val="21"/>
          <w:highlight w:val="none"/>
        </w:rPr>
        <w:t>2、采用邮寄方式递交</w:t>
      </w:r>
      <w:r>
        <w:rPr>
          <w:rFonts w:hint="eastAsia" w:ascii="宋体" w:hAnsi="宋体" w:cs="宋体"/>
          <w:color w:val="auto"/>
          <w:kern w:val="0"/>
          <w:szCs w:val="21"/>
          <w:highlight w:val="none"/>
          <w:lang w:eastAsia="zh-CN"/>
        </w:rPr>
        <w:t>的</w:t>
      </w:r>
      <w:r>
        <w:rPr>
          <w:rFonts w:hint="eastAsia" w:ascii="宋体" w:hAnsi="宋体" w:eastAsia="宋体" w:cs="宋体"/>
          <w:color w:val="auto"/>
          <w:kern w:val="0"/>
          <w:szCs w:val="21"/>
          <w:highlight w:val="none"/>
        </w:rPr>
        <w:t>，需按以下要求递交：</w:t>
      </w:r>
    </w:p>
    <w:p w14:paraId="2E41D879">
      <w:pPr>
        <w:snapToGrid w:val="0"/>
        <w:spacing w:line="360" w:lineRule="auto"/>
        <w:ind w:firstLine="405"/>
        <w:rPr>
          <w:rFonts w:ascii="宋体" w:hAnsi="宋体" w:eastAsia="宋体" w:cs="宋体"/>
          <w:color w:val="auto"/>
          <w:kern w:val="0"/>
          <w:sz w:val="24"/>
          <w:highlight w:val="none"/>
        </w:rPr>
      </w:pPr>
      <w:r>
        <w:rPr>
          <w:rFonts w:hint="eastAsia" w:ascii="宋体" w:hAnsi="宋体" w:eastAsia="宋体" w:cs="宋体"/>
          <w:color w:val="auto"/>
          <w:kern w:val="0"/>
          <w:szCs w:val="21"/>
          <w:highlight w:val="none"/>
        </w:rPr>
        <w:t>（1）各投标人在投标截止时间前将</w:t>
      </w:r>
      <w:r>
        <w:rPr>
          <w:rFonts w:hint="eastAsia" w:ascii="宋体" w:hAnsi="宋体" w:cs="宋体"/>
          <w:color w:val="auto"/>
          <w:kern w:val="0"/>
          <w:szCs w:val="21"/>
          <w:highlight w:val="none"/>
          <w:lang w:eastAsia="zh-CN"/>
        </w:rPr>
        <w:t>投标文件及样品</w:t>
      </w:r>
      <w:r>
        <w:rPr>
          <w:rFonts w:hint="eastAsia" w:ascii="宋体" w:hAnsi="宋体" w:eastAsia="宋体" w:cs="宋体"/>
          <w:color w:val="auto"/>
          <w:kern w:val="0"/>
          <w:szCs w:val="21"/>
          <w:highlight w:val="none"/>
        </w:rPr>
        <w:t>邮寄至规定地点，由招标代理工作人员进行签收，各投标人自行考虑邮寄在途时间，邮寄过程中无论何种因素导致</w:t>
      </w:r>
      <w:r>
        <w:rPr>
          <w:rFonts w:hint="eastAsia" w:ascii="宋体" w:hAnsi="宋体" w:cs="宋体"/>
          <w:color w:val="auto"/>
          <w:kern w:val="0"/>
          <w:szCs w:val="21"/>
          <w:highlight w:val="none"/>
          <w:lang w:eastAsia="zh-CN"/>
        </w:rPr>
        <w:t>投标文件及样品</w:t>
      </w:r>
      <w:r>
        <w:rPr>
          <w:rFonts w:hint="eastAsia" w:ascii="宋体" w:hAnsi="宋体" w:eastAsia="宋体" w:cs="宋体"/>
          <w:color w:val="auto"/>
          <w:kern w:val="0"/>
          <w:szCs w:val="21"/>
          <w:highlight w:val="none"/>
        </w:rPr>
        <w:t>未按时递交的后果，均由投标人自行负责，递交时间以招标代理实际收到的时间为准；</w:t>
      </w:r>
    </w:p>
    <w:p w14:paraId="46034ECA">
      <w:pPr>
        <w:snapToGrid w:val="0"/>
        <w:spacing w:line="360" w:lineRule="auto"/>
        <w:ind w:firstLine="405"/>
        <w:rPr>
          <w:rFonts w:ascii="宋体" w:hAnsi="宋体" w:eastAsia="宋体" w:cs="宋体"/>
          <w:color w:val="auto"/>
          <w:kern w:val="0"/>
          <w:sz w:val="24"/>
          <w:highlight w:val="none"/>
        </w:rPr>
      </w:pPr>
      <w:r>
        <w:rPr>
          <w:rFonts w:hint="eastAsia" w:ascii="宋体" w:hAnsi="宋体" w:eastAsia="宋体" w:cs="宋体"/>
          <w:color w:val="auto"/>
          <w:kern w:val="0"/>
          <w:szCs w:val="21"/>
          <w:highlight w:val="none"/>
        </w:rPr>
        <w:t>（2）邮寄地址为：</w:t>
      </w:r>
      <w:r>
        <w:rPr>
          <w:rFonts w:hint="eastAsia" w:ascii="宋体" w:hAnsi="宋体" w:cs="宋体"/>
          <w:color w:val="auto"/>
          <w:kern w:val="0"/>
          <w:szCs w:val="21"/>
          <w:highlight w:val="none"/>
          <w:lang w:eastAsia="zh-CN"/>
        </w:rPr>
        <w:t>宁波市鄞州区江南路 599号科技大厦四楼</w:t>
      </w:r>
      <w:r>
        <w:rPr>
          <w:rFonts w:hint="eastAsia" w:ascii="宋体" w:hAnsi="宋体" w:eastAsia="宋体" w:cs="宋体"/>
          <w:color w:val="auto"/>
          <w:kern w:val="0"/>
          <w:szCs w:val="21"/>
          <w:highlight w:val="none"/>
        </w:rPr>
        <w:t>；</w:t>
      </w:r>
    </w:p>
    <w:p w14:paraId="367CC567">
      <w:pPr>
        <w:snapToGrid w:val="0"/>
        <w:spacing w:line="360" w:lineRule="auto"/>
        <w:ind w:firstLine="405"/>
        <w:rPr>
          <w:rFonts w:ascii="宋体" w:hAnsi="宋体" w:eastAsia="宋体" w:cs="宋体"/>
          <w:color w:val="auto"/>
          <w:kern w:val="0"/>
          <w:sz w:val="24"/>
          <w:highlight w:val="none"/>
        </w:rPr>
      </w:pPr>
      <w:r>
        <w:rPr>
          <w:rFonts w:hint="eastAsia" w:ascii="宋体" w:hAnsi="宋体" w:eastAsia="宋体" w:cs="宋体"/>
          <w:color w:val="auto"/>
          <w:kern w:val="0"/>
          <w:szCs w:val="21"/>
          <w:highlight w:val="none"/>
        </w:rPr>
        <w:t>（3）收件人：</w:t>
      </w:r>
      <w:r>
        <w:rPr>
          <w:rFonts w:hint="eastAsia" w:ascii="宋体" w:hAnsi="宋体" w:cs="宋体"/>
          <w:color w:val="auto"/>
          <w:kern w:val="0"/>
          <w:szCs w:val="21"/>
          <w:highlight w:val="none"/>
          <w:lang w:val="en-US" w:eastAsia="zh-CN"/>
        </w:rPr>
        <w:t>徐工</w:t>
      </w:r>
      <w:r>
        <w:rPr>
          <w:rFonts w:hint="eastAsia" w:ascii="宋体" w:hAnsi="宋体" w:eastAsia="宋体" w:cs="宋体"/>
          <w:color w:val="auto"/>
          <w:kern w:val="0"/>
          <w:szCs w:val="21"/>
          <w:highlight w:val="none"/>
        </w:rPr>
        <w:t>；联系电话：</w:t>
      </w:r>
      <w:r>
        <w:rPr>
          <w:rFonts w:hint="eastAsia" w:ascii="宋体" w:hAnsi="宋体" w:cs="宋体"/>
          <w:color w:val="auto"/>
          <w:kern w:val="0"/>
          <w:szCs w:val="21"/>
          <w:highlight w:val="none"/>
          <w:lang w:eastAsia="zh-CN"/>
        </w:rPr>
        <w:t>13605744521</w:t>
      </w:r>
      <w:r>
        <w:rPr>
          <w:rFonts w:hint="eastAsia" w:ascii="宋体" w:hAnsi="宋体" w:eastAsia="宋体" w:cs="宋体"/>
          <w:color w:val="auto"/>
          <w:kern w:val="0"/>
          <w:szCs w:val="21"/>
          <w:highlight w:val="none"/>
        </w:rPr>
        <w:t>；</w:t>
      </w:r>
    </w:p>
    <w:p w14:paraId="7B72A9DB">
      <w:pPr>
        <w:snapToGrid w:val="0"/>
        <w:spacing w:line="360" w:lineRule="auto"/>
        <w:ind w:firstLine="405"/>
        <w:rPr>
          <w:rFonts w:ascii="宋体" w:hAnsi="宋体" w:eastAsia="宋体" w:cs="宋体"/>
          <w:color w:val="auto"/>
          <w:kern w:val="0"/>
          <w:sz w:val="24"/>
          <w:highlight w:val="none"/>
        </w:rPr>
      </w:pPr>
      <w:r>
        <w:rPr>
          <w:rFonts w:hint="eastAsia" w:ascii="宋体" w:hAnsi="宋体" w:eastAsia="宋体" w:cs="宋体"/>
          <w:color w:val="auto"/>
          <w:kern w:val="0"/>
          <w:szCs w:val="21"/>
          <w:highlight w:val="none"/>
        </w:rPr>
        <w:t>注：请各投标人确保密封包装在邮寄过程密封包装完好，因邮寄过程的密封破损造成不符合开标要求的，本招标代理及</w:t>
      </w:r>
      <w:r>
        <w:rPr>
          <w:rFonts w:hint="eastAsia" w:ascii="宋体" w:hAnsi="宋体" w:cs="宋体"/>
          <w:color w:val="auto"/>
          <w:kern w:val="0"/>
          <w:szCs w:val="21"/>
          <w:highlight w:val="none"/>
          <w:lang w:eastAsia="zh-CN"/>
        </w:rPr>
        <w:t>采购</w:t>
      </w:r>
      <w:r>
        <w:rPr>
          <w:rFonts w:hint="eastAsia" w:ascii="宋体" w:hAnsi="宋体" w:eastAsia="宋体" w:cs="宋体"/>
          <w:color w:val="auto"/>
          <w:kern w:val="0"/>
          <w:szCs w:val="21"/>
          <w:highlight w:val="none"/>
        </w:rPr>
        <w:t>人概不负责。</w:t>
      </w:r>
    </w:p>
    <w:p w14:paraId="657461B5">
      <w:pPr>
        <w:snapToGrid w:val="0"/>
        <w:spacing w:line="360" w:lineRule="auto"/>
        <w:ind w:firstLine="405"/>
        <w:rPr>
          <w:rFonts w:ascii="宋体" w:hAnsi="宋体" w:eastAsia="宋体" w:cs="宋体"/>
          <w:color w:val="auto"/>
          <w:kern w:val="0"/>
          <w:sz w:val="24"/>
          <w:highlight w:val="none"/>
        </w:rPr>
      </w:pPr>
      <w:r>
        <w:rPr>
          <w:rFonts w:hint="eastAsia" w:ascii="宋体" w:hAnsi="宋体" w:eastAsia="宋体" w:cs="宋体"/>
          <w:color w:val="auto"/>
          <w:kern w:val="0"/>
          <w:szCs w:val="21"/>
          <w:highlight w:val="none"/>
        </w:rPr>
        <w:t>3、采用现场方式递交的投标人应于</w:t>
      </w:r>
      <w:r>
        <w:rPr>
          <w:rFonts w:hint="eastAsia" w:ascii="宋体" w:hAnsi="宋体" w:cs="宋体"/>
          <w:color w:val="auto"/>
          <w:kern w:val="0"/>
          <w:szCs w:val="21"/>
          <w:highlight w:val="none"/>
          <w:lang w:eastAsia="zh-CN"/>
        </w:rPr>
        <w:t>2025年</w:t>
      </w:r>
      <w:r>
        <w:rPr>
          <w:rFonts w:hint="eastAsia" w:ascii="宋体" w:hAnsi="宋体" w:eastAsia="宋体" w:cs="宋体"/>
          <w:color w:val="auto"/>
          <w:kern w:val="0"/>
          <w:szCs w:val="21"/>
          <w:highlight w:val="none"/>
          <w:lang w:val="en-US" w:eastAsia="zh-CN"/>
        </w:rPr>
        <w:t xml:space="preserve"> </w:t>
      </w:r>
      <w:r>
        <w:rPr>
          <w:rFonts w:hint="eastAsia" w:ascii="宋体" w:hAnsi="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val="en-US" w:eastAsia="zh-CN"/>
        </w:rPr>
        <w:t xml:space="preserve">月 </w:t>
      </w:r>
      <w:r>
        <w:rPr>
          <w:rFonts w:hint="eastAsia" w:ascii="宋体" w:hAnsi="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val="en-US" w:eastAsia="zh-CN"/>
        </w:rPr>
        <w:t xml:space="preserve"> 日09</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30</w:t>
      </w:r>
      <w:r>
        <w:rPr>
          <w:rFonts w:hint="eastAsia" w:ascii="宋体" w:hAnsi="宋体" w:eastAsia="宋体" w:cs="宋体"/>
          <w:color w:val="auto"/>
          <w:kern w:val="0"/>
          <w:szCs w:val="21"/>
          <w:highlight w:val="none"/>
        </w:rPr>
        <w:t>（北京时间）前安排相关人员（原则上不超过一名）将</w:t>
      </w:r>
      <w:r>
        <w:rPr>
          <w:rFonts w:hint="eastAsia" w:ascii="宋体" w:hAnsi="宋体" w:cs="宋体"/>
          <w:color w:val="auto"/>
          <w:kern w:val="0"/>
          <w:szCs w:val="21"/>
          <w:highlight w:val="none"/>
          <w:lang w:eastAsia="zh-CN"/>
        </w:rPr>
        <w:t>投标文件及样品</w:t>
      </w:r>
      <w:r>
        <w:rPr>
          <w:rFonts w:hint="eastAsia" w:ascii="宋体" w:hAnsi="宋体" w:eastAsia="宋体" w:cs="宋体"/>
          <w:color w:val="auto"/>
          <w:kern w:val="0"/>
          <w:szCs w:val="21"/>
          <w:highlight w:val="none"/>
        </w:rPr>
        <w:t>密封送交到</w:t>
      </w:r>
      <w:r>
        <w:rPr>
          <w:rFonts w:hint="eastAsia" w:ascii="宋体" w:hAnsi="宋体" w:cs="宋体"/>
          <w:color w:val="auto"/>
          <w:kern w:val="0"/>
          <w:szCs w:val="21"/>
          <w:highlight w:val="none"/>
          <w:lang w:eastAsia="zh-CN"/>
        </w:rPr>
        <w:t>浙江天诚工程咨询有限公司开标室（宁波市鄞州区江南路 599号科技大厦四楼）</w:t>
      </w:r>
      <w:r>
        <w:rPr>
          <w:rFonts w:hint="eastAsia" w:ascii="宋体" w:hAnsi="宋体" w:eastAsia="宋体" w:cs="宋体"/>
          <w:color w:val="auto"/>
          <w:kern w:val="0"/>
          <w:szCs w:val="21"/>
          <w:highlight w:val="none"/>
        </w:rPr>
        <w:t>。未履行报名手续或逾期送达或未按规定密封的</w:t>
      </w:r>
      <w:r>
        <w:rPr>
          <w:rFonts w:hint="eastAsia" w:ascii="宋体" w:hAnsi="宋体" w:cs="宋体"/>
          <w:color w:val="auto"/>
          <w:kern w:val="0"/>
          <w:szCs w:val="21"/>
          <w:highlight w:val="none"/>
          <w:lang w:eastAsia="zh-CN"/>
        </w:rPr>
        <w:t>投标文件及样品</w:t>
      </w:r>
      <w:r>
        <w:rPr>
          <w:rFonts w:hint="eastAsia" w:ascii="宋体" w:hAnsi="宋体" w:eastAsia="宋体" w:cs="宋体"/>
          <w:color w:val="auto"/>
          <w:kern w:val="0"/>
          <w:szCs w:val="21"/>
          <w:highlight w:val="none"/>
        </w:rPr>
        <w:t>将被拒绝。</w:t>
      </w:r>
    </w:p>
    <w:p w14:paraId="455CE98D">
      <w:pPr>
        <w:snapToGrid w:val="0"/>
        <w:spacing w:line="360" w:lineRule="auto"/>
        <w:ind w:firstLine="407"/>
        <w:rPr>
          <w:rFonts w:ascii="宋体" w:hAnsi="宋体" w:eastAsia="宋体" w:cs="宋体"/>
          <w:color w:val="auto"/>
          <w:kern w:val="0"/>
          <w:sz w:val="24"/>
          <w:highlight w:val="none"/>
        </w:rPr>
      </w:pPr>
      <w:r>
        <w:rPr>
          <w:rFonts w:hint="eastAsia" w:ascii="宋体" w:hAnsi="宋体" w:eastAsia="宋体" w:cs="宋体"/>
          <w:b/>
          <w:bCs/>
          <w:color w:val="auto"/>
          <w:kern w:val="0"/>
          <w:szCs w:val="21"/>
          <w:highlight w:val="none"/>
        </w:rPr>
        <w:t>（二）开标时间和地点</w:t>
      </w:r>
    </w:p>
    <w:p w14:paraId="3CD0A18F">
      <w:pPr>
        <w:snapToGrid w:val="0"/>
        <w:spacing w:line="360" w:lineRule="auto"/>
        <w:ind w:firstLine="405"/>
        <w:rPr>
          <w:rFonts w:ascii="宋体" w:hAnsi="宋体" w:eastAsia="宋体" w:cs="宋体"/>
          <w:color w:val="auto"/>
          <w:kern w:val="0"/>
          <w:sz w:val="24"/>
          <w:highlight w:val="none"/>
        </w:rPr>
      </w:pPr>
      <w:r>
        <w:rPr>
          <w:rFonts w:hint="eastAsia" w:ascii="宋体" w:hAnsi="宋体" w:eastAsia="宋体" w:cs="宋体"/>
          <w:color w:val="auto"/>
          <w:kern w:val="0"/>
          <w:szCs w:val="21"/>
          <w:highlight w:val="none"/>
        </w:rPr>
        <w:t>本次招标将于</w:t>
      </w:r>
      <w:r>
        <w:rPr>
          <w:rFonts w:hint="eastAsia" w:ascii="宋体" w:hAnsi="宋体" w:cs="宋体"/>
          <w:color w:val="auto"/>
          <w:kern w:val="0"/>
          <w:szCs w:val="21"/>
          <w:highlight w:val="none"/>
          <w:lang w:eastAsia="zh-CN"/>
        </w:rPr>
        <w:t>2025年</w:t>
      </w:r>
      <w:r>
        <w:rPr>
          <w:rFonts w:hint="eastAsia" w:ascii="宋体" w:hAnsi="宋体" w:eastAsia="宋体" w:cs="宋体"/>
          <w:color w:val="auto"/>
          <w:kern w:val="0"/>
          <w:szCs w:val="21"/>
          <w:highlight w:val="none"/>
          <w:lang w:val="en-US" w:eastAsia="zh-CN"/>
        </w:rPr>
        <w:t xml:space="preserve"> </w:t>
      </w:r>
      <w:r>
        <w:rPr>
          <w:rFonts w:hint="eastAsia" w:ascii="宋体" w:hAnsi="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val="en-US" w:eastAsia="zh-CN"/>
        </w:rPr>
        <w:t xml:space="preserve"> 月 </w:t>
      </w:r>
      <w:r>
        <w:rPr>
          <w:rFonts w:hint="eastAsia" w:ascii="宋体" w:hAnsi="宋体" w:cs="宋体"/>
          <w:color w:val="auto"/>
          <w:kern w:val="0"/>
          <w:szCs w:val="21"/>
          <w:highlight w:val="none"/>
          <w:lang w:val="en-US" w:eastAsia="zh-CN"/>
        </w:rPr>
        <w:t xml:space="preserve"> </w:t>
      </w:r>
      <w:r>
        <w:rPr>
          <w:rFonts w:hint="eastAsia" w:ascii="宋体" w:hAnsi="宋体" w:eastAsia="宋体" w:cs="宋体"/>
          <w:color w:val="auto"/>
          <w:kern w:val="0"/>
          <w:szCs w:val="21"/>
          <w:highlight w:val="none"/>
          <w:lang w:val="en-US" w:eastAsia="zh-CN"/>
        </w:rPr>
        <w:t xml:space="preserve"> 日09</w:t>
      </w:r>
      <w:r>
        <w:rPr>
          <w:rFonts w:hint="eastAsia" w:ascii="宋体" w:hAnsi="宋体" w:eastAsia="宋体" w:cs="宋体"/>
          <w:color w:val="auto"/>
          <w:kern w:val="0"/>
          <w:szCs w:val="21"/>
          <w:highlight w:val="none"/>
          <w:lang w:eastAsia="zh-CN"/>
        </w:rPr>
        <w:t>:</w:t>
      </w:r>
      <w:r>
        <w:rPr>
          <w:rFonts w:hint="eastAsia" w:ascii="宋体" w:hAnsi="宋体" w:eastAsia="宋体" w:cs="宋体"/>
          <w:color w:val="auto"/>
          <w:kern w:val="0"/>
          <w:szCs w:val="21"/>
          <w:highlight w:val="none"/>
          <w:lang w:val="en-US" w:eastAsia="zh-CN"/>
        </w:rPr>
        <w:t>30</w:t>
      </w:r>
      <w:r>
        <w:rPr>
          <w:rFonts w:hint="eastAsia" w:ascii="宋体" w:hAnsi="宋体" w:eastAsia="宋体" w:cs="宋体"/>
          <w:color w:val="auto"/>
          <w:kern w:val="0"/>
          <w:szCs w:val="21"/>
          <w:highlight w:val="none"/>
        </w:rPr>
        <w:t>（北京时间）在</w:t>
      </w:r>
      <w:r>
        <w:rPr>
          <w:rFonts w:hint="eastAsia" w:ascii="宋体" w:hAnsi="宋体" w:cs="宋体"/>
          <w:color w:val="auto"/>
          <w:kern w:val="0"/>
          <w:szCs w:val="21"/>
          <w:highlight w:val="none"/>
          <w:lang w:eastAsia="zh-CN"/>
        </w:rPr>
        <w:t>浙江天诚工程咨询有限公司开标室（宁波市鄞州区江南路 599号科技大厦四楼）</w:t>
      </w:r>
      <w:r>
        <w:rPr>
          <w:rFonts w:hint="eastAsia" w:ascii="宋体" w:hAnsi="宋体" w:eastAsia="宋体" w:cs="宋体"/>
          <w:color w:val="auto"/>
          <w:kern w:val="0"/>
          <w:szCs w:val="21"/>
          <w:highlight w:val="none"/>
        </w:rPr>
        <w:t>开标。</w:t>
      </w:r>
    </w:p>
    <w:p w14:paraId="0564D5FA">
      <w:pPr>
        <w:numPr>
          <w:ilvl w:val="0"/>
          <w:numId w:val="0"/>
        </w:numPr>
        <w:snapToGrid w:val="0"/>
        <w:spacing w:before="240" w:line="360" w:lineRule="auto"/>
        <w:rPr>
          <w:rFonts w:ascii="宋体" w:hAnsi="宋体" w:eastAsia="宋体" w:cs="宋体"/>
          <w:b/>
          <w:color w:val="auto"/>
          <w:szCs w:val="21"/>
          <w:highlight w:val="none"/>
        </w:rPr>
      </w:pPr>
      <w:r>
        <w:rPr>
          <w:rFonts w:hint="eastAsia" w:ascii="宋体" w:hAnsi="宋体" w:cs="宋体"/>
          <w:b/>
          <w:color w:val="auto"/>
          <w:szCs w:val="21"/>
          <w:highlight w:val="none"/>
          <w:lang w:eastAsia="zh-CN"/>
        </w:rPr>
        <w:t>九</w:t>
      </w:r>
      <w:r>
        <w:rPr>
          <w:rFonts w:hint="eastAsia" w:ascii="宋体" w:hAnsi="宋体" w:eastAsia="宋体" w:cs="宋体"/>
          <w:b/>
          <w:color w:val="auto"/>
          <w:szCs w:val="21"/>
          <w:highlight w:val="none"/>
          <w:lang w:eastAsia="zh-CN"/>
        </w:rPr>
        <w:t>、</w:t>
      </w:r>
      <w:r>
        <w:rPr>
          <w:rFonts w:hint="eastAsia" w:ascii="宋体" w:hAnsi="宋体" w:eastAsia="宋体" w:cs="宋体"/>
          <w:b/>
          <w:color w:val="auto"/>
          <w:szCs w:val="21"/>
          <w:highlight w:val="none"/>
        </w:rPr>
        <w:t>其他补充事宜</w:t>
      </w:r>
    </w:p>
    <w:p w14:paraId="2FDF6ECC">
      <w:pPr>
        <w:snapToGrid w:val="0"/>
        <w:spacing w:line="360" w:lineRule="auto"/>
        <w:ind w:firstLine="420" w:firstLineChars="200"/>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1、本公告发布媒体：浙江省政府采购网（http://zfcg.czt.zj.gov.cn/）。</w:t>
      </w:r>
    </w:p>
    <w:p w14:paraId="761C52A1">
      <w:pPr>
        <w:snapToGrid w:val="0"/>
        <w:spacing w:line="360" w:lineRule="auto"/>
        <w:ind w:firstLine="420" w:firstLineChars="200"/>
        <w:rPr>
          <w:rFonts w:hint="eastAsia" w:ascii="宋体" w:hAnsi="宋体" w:eastAsia="宋体" w:cs="宋体"/>
          <w:color w:val="auto"/>
          <w:szCs w:val="21"/>
          <w:highlight w:val="none"/>
          <w:lang w:val="en-US" w:eastAsia="zh-CN"/>
        </w:rPr>
      </w:pPr>
      <w:r>
        <w:rPr>
          <w:rFonts w:hint="default" w:ascii="宋体" w:hAnsi="宋体" w:eastAsia="宋体" w:cs="宋体"/>
          <w:color w:val="auto"/>
          <w:szCs w:val="21"/>
          <w:highlight w:val="none"/>
          <w:lang w:val="en-US" w:eastAsia="zh-CN"/>
        </w:rPr>
        <w:t>2、单位负责人为同一人或者存在直接控股、管理关系的不同投标人，不得参加同一子包的投标。为本项目提供整体设计、规范编制或者项目管理、监理、检测等服务的投标人，不得参加本项目的投标。</w:t>
      </w:r>
    </w:p>
    <w:p w14:paraId="18582CBD">
      <w:pPr>
        <w:snapToGrid w:val="0"/>
        <w:spacing w:line="360" w:lineRule="auto"/>
        <w:ind w:firstLine="420" w:firstLineChars="200"/>
        <w:rPr>
          <w:rFonts w:hint="default" w:ascii="宋体" w:hAnsi="宋体" w:eastAsia="宋体" w:cs="宋体"/>
          <w:color w:val="auto"/>
          <w:szCs w:val="21"/>
          <w:highlight w:val="none"/>
          <w:lang w:val="en-US" w:eastAsia="zh-CN"/>
        </w:rPr>
      </w:pPr>
      <w:r>
        <w:rPr>
          <w:rFonts w:hint="default" w:ascii="宋体" w:hAnsi="宋体" w:eastAsia="宋体" w:cs="宋体"/>
          <w:color w:val="auto"/>
          <w:szCs w:val="21"/>
          <w:highlight w:val="none"/>
          <w:lang w:val="en-US" w:eastAsia="zh-CN"/>
        </w:rPr>
        <w:t>3、本项目为非限额以上政府采购项目，本项目为非依法必须招标项目。</w:t>
      </w:r>
    </w:p>
    <w:p w14:paraId="0E58BD82">
      <w:pPr>
        <w:snapToGrid w:val="0"/>
        <w:spacing w:line="360" w:lineRule="auto"/>
        <w:ind w:firstLine="420" w:firstLineChars="200"/>
        <w:rPr>
          <w:rFonts w:hint="eastAsia" w:ascii="宋体" w:hAnsi="宋体" w:eastAsia="宋体" w:cs="宋体"/>
          <w:color w:val="FF0000"/>
          <w:szCs w:val="21"/>
          <w:highlight w:val="yellow"/>
          <w:lang w:val="en-US" w:eastAsia="zh-CN"/>
        </w:rPr>
      </w:pPr>
      <w:r>
        <w:rPr>
          <w:rFonts w:hint="eastAsia" w:ascii="宋体" w:hAnsi="宋体" w:eastAsia="宋体" w:cs="宋体"/>
          <w:color w:val="FF0000"/>
          <w:szCs w:val="21"/>
          <w:highlight w:val="yellow"/>
          <w:lang w:val="en-US" w:eastAsia="zh-CN"/>
        </w:rPr>
        <w:t>4、履约保证金：壹万伍仟元。</w:t>
      </w:r>
    </w:p>
    <w:p w14:paraId="067FD80A">
      <w:pPr>
        <w:snapToGrid w:val="0"/>
        <w:spacing w:line="360" w:lineRule="auto"/>
        <w:ind w:firstLine="420" w:firstLineChars="200"/>
        <w:rPr>
          <w:rFonts w:hint="eastAsia" w:ascii="宋体" w:hAnsi="宋体" w:eastAsia="宋体" w:cs="宋体"/>
          <w:color w:val="FF0000"/>
          <w:szCs w:val="21"/>
          <w:highlight w:val="yellow"/>
          <w:lang w:val="en-US" w:eastAsia="zh-CN"/>
        </w:rPr>
      </w:pPr>
      <w:r>
        <w:rPr>
          <w:rFonts w:hint="eastAsia" w:ascii="宋体" w:hAnsi="宋体" w:eastAsia="宋体" w:cs="宋体"/>
          <w:color w:val="FF0000"/>
          <w:szCs w:val="21"/>
          <w:highlight w:val="yellow"/>
          <w:lang w:val="en-US" w:eastAsia="zh-CN"/>
        </w:rPr>
        <w:t>履约保证金形式：银行汇票（电汇）、网银、保函等非现金形式。</w:t>
      </w:r>
    </w:p>
    <w:p w14:paraId="615BB099">
      <w:pPr>
        <w:snapToGrid w:val="0"/>
        <w:spacing w:line="360" w:lineRule="auto"/>
        <w:ind w:firstLine="420" w:firstLineChars="200"/>
        <w:rPr>
          <w:rFonts w:hint="eastAsia" w:ascii="宋体" w:hAnsi="宋体" w:eastAsia="宋体" w:cs="宋体"/>
          <w:color w:val="FF0000"/>
          <w:szCs w:val="21"/>
          <w:highlight w:val="yellow"/>
          <w:lang w:val="en-US" w:eastAsia="zh-CN"/>
        </w:rPr>
      </w:pPr>
      <w:r>
        <w:rPr>
          <w:rFonts w:hint="eastAsia" w:ascii="宋体" w:hAnsi="宋体" w:eastAsia="宋体" w:cs="宋体"/>
          <w:color w:val="FF0000"/>
          <w:szCs w:val="21"/>
          <w:highlight w:val="yellow"/>
          <w:lang w:val="en-US" w:eastAsia="zh-CN"/>
        </w:rPr>
        <w:t>退还时间：合同履行完毕一周内无息退还（如中标人未能履行合同规定的任何义务，采购人有权从履约保证金中得到相应补偿）</w:t>
      </w:r>
    </w:p>
    <w:p w14:paraId="243666E1">
      <w:pPr>
        <w:snapToGrid w:val="0"/>
        <w:spacing w:line="360" w:lineRule="auto"/>
        <w:ind w:firstLine="420" w:firstLineChars="200"/>
        <w:rPr>
          <w:rFonts w:hint="default" w:ascii="宋体" w:hAnsi="宋体" w:eastAsia="宋体" w:cs="宋体"/>
          <w:color w:val="FF0000"/>
          <w:szCs w:val="21"/>
          <w:highlight w:val="yellow"/>
          <w:lang w:val="en-US" w:eastAsia="zh-CN"/>
        </w:rPr>
      </w:pPr>
      <w:r>
        <w:rPr>
          <w:rFonts w:hint="eastAsia" w:ascii="宋体" w:hAnsi="宋体" w:eastAsia="宋体" w:cs="宋体"/>
          <w:color w:val="FF0000"/>
          <w:szCs w:val="21"/>
          <w:highlight w:val="yellow"/>
          <w:lang w:val="en-US" w:eastAsia="zh-CN"/>
        </w:rPr>
        <w:t>合同期内，招标人将定期（每学年两次）开展满意度调查，中标人连续两次或一学年累计两次满意度低于85%的视为违约，招标人有权不予续签并终止合同，同时没收所有履约保证金。</w:t>
      </w:r>
    </w:p>
    <w:p w14:paraId="1033286F">
      <w:pPr>
        <w:snapToGrid w:val="0"/>
        <w:spacing w:before="240" w:line="360" w:lineRule="auto"/>
        <w:rPr>
          <w:rFonts w:ascii="宋体" w:hAnsi="宋体" w:eastAsia="宋体" w:cs="宋体"/>
          <w:b/>
          <w:color w:val="auto"/>
          <w:szCs w:val="21"/>
          <w:highlight w:val="none"/>
        </w:rPr>
      </w:pPr>
      <w:r>
        <w:rPr>
          <w:rFonts w:hint="eastAsia" w:ascii="宋体" w:hAnsi="宋体" w:cs="宋体"/>
          <w:b/>
          <w:color w:val="auto"/>
          <w:szCs w:val="21"/>
          <w:highlight w:val="none"/>
          <w:lang w:eastAsia="zh-CN"/>
        </w:rPr>
        <w:t>十</w:t>
      </w:r>
      <w:r>
        <w:rPr>
          <w:rFonts w:hint="eastAsia" w:ascii="宋体" w:hAnsi="宋体" w:eastAsia="宋体" w:cs="宋体"/>
          <w:b/>
          <w:color w:val="auto"/>
          <w:szCs w:val="21"/>
          <w:highlight w:val="none"/>
        </w:rPr>
        <w:t>、对本次招标提出询问，请按以下方式联系</w:t>
      </w:r>
    </w:p>
    <w:p w14:paraId="7ED8B4C8">
      <w:pPr>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1、采购单位信息</w:t>
      </w:r>
    </w:p>
    <w:p w14:paraId="68FB1EFD">
      <w:pPr>
        <w:snapToGrid w:val="0"/>
        <w:spacing w:line="360" w:lineRule="auto"/>
        <w:ind w:firstLine="420" w:firstLineChars="200"/>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采购单位：</w:t>
      </w:r>
      <w:r>
        <w:rPr>
          <w:rFonts w:hint="eastAsia" w:ascii="宋体" w:hAnsi="宋体" w:cs="宋体"/>
          <w:color w:val="auto"/>
          <w:kern w:val="0"/>
          <w:szCs w:val="21"/>
          <w:highlight w:val="none"/>
          <w:lang w:eastAsia="zh-CN"/>
        </w:rPr>
        <w:t>宁波市鄞州区第二实验小学</w:t>
      </w:r>
    </w:p>
    <w:p w14:paraId="2C5B476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i w:val="0"/>
          <w:iCs w:val="0"/>
          <w:caps w:val="0"/>
          <w:color w:val="auto"/>
          <w:spacing w:val="0"/>
          <w:kern w:val="0"/>
          <w:sz w:val="21"/>
          <w:szCs w:val="21"/>
          <w:highlight w:val="none"/>
          <w:lang w:val="en-US" w:eastAsia="zh-CN" w:bidi="ar"/>
        </w:rPr>
      </w:pPr>
      <w:r>
        <w:rPr>
          <w:rFonts w:hint="eastAsia" w:ascii="宋体" w:hAnsi="宋体" w:eastAsia="宋体" w:cs="宋体"/>
          <w:i w:val="0"/>
          <w:iCs w:val="0"/>
          <w:caps w:val="0"/>
          <w:color w:val="auto"/>
          <w:spacing w:val="0"/>
          <w:kern w:val="0"/>
          <w:sz w:val="21"/>
          <w:szCs w:val="21"/>
          <w:highlight w:val="none"/>
          <w:lang w:val="en-US" w:eastAsia="zh-CN" w:bidi="ar"/>
        </w:rPr>
        <w:t>地址：</w:t>
      </w:r>
      <w:r>
        <w:rPr>
          <w:rFonts w:hint="eastAsia" w:ascii="宋体" w:hAnsi="宋体" w:cs="宋体"/>
          <w:i w:val="0"/>
          <w:iCs w:val="0"/>
          <w:caps w:val="0"/>
          <w:color w:val="auto"/>
          <w:spacing w:val="0"/>
          <w:kern w:val="0"/>
          <w:sz w:val="21"/>
          <w:szCs w:val="21"/>
          <w:highlight w:val="none"/>
          <w:lang w:val="en-US" w:eastAsia="zh-CN" w:bidi="ar"/>
        </w:rPr>
        <w:t>浙江省宁波市鄞州区沧海路678号</w:t>
      </w:r>
    </w:p>
    <w:p w14:paraId="56FFF054">
      <w:pPr>
        <w:spacing w:line="360" w:lineRule="auto"/>
        <w:ind w:firstLine="420" w:firstLineChars="200"/>
        <w:jc w:val="left"/>
        <w:rPr>
          <w:rFonts w:hint="eastAsia" w:ascii="宋体" w:hAnsi="宋体" w:cs="宋体"/>
          <w:color w:val="auto"/>
          <w:kern w:val="58"/>
          <w:szCs w:val="21"/>
          <w:highlight w:val="none"/>
          <w:lang w:eastAsia="zh-CN"/>
        </w:rPr>
      </w:pPr>
      <w:r>
        <w:rPr>
          <w:rFonts w:hint="eastAsia" w:ascii="宋体" w:hAnsi="宋体" w:eastAsia="宋体" w:cs="宋体"/>
          <w:color w:val="auto"/>
          <w:kern w:val="58"/>
          <w:szCs w:val="21"/>
          <w:highlight w:val="none"/>
        </w:rPr>
        <w:t>联 系 人：</w:t>
      </w:r>
      <w:r>
        <w:rPr>
          <w:rFonts w:hint="eastAsia" w:ascii="宋体" w:hAnsi="宋体" w:cs="宋体"/>
          <w:color w:val="auto"/>
          <w:kern w:val="58"/>
          <w:szCs w:val="21"/>
          <w:highlight w:val="none"/>
          <w:lang w:val="en-US" w:eastAsia="zh-CN"/>
        </w:rPr>
        <w:t>陈老师</w:t>
      </w:r>
    </w:p>
    <w:p w14:paraId="0529E2A5">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20" w:firstLineChars="200"/>
        <w:jc w:val="left"/>
        <w:textAlignment w:val="auto"/>
        <w:rPr>
          <w:rFonts w:hint="eastAsia" w:ascii="宋体" w:hAnsi="宋体" w:eastAsia="宋体" w:cs="宋体"/>
          <w:i w:val="0"/>
          <w:iCs w:val="0"/>
          <w:caps w:val="0"/>
          <w:color w:val="auto"/>
          <w:spacing w:val="0"/>
          <w:kern w:val="0"/>
          <w:sz w:val="21"/>
          <w:szCs w:val="21"/>
          <w:highlight w:val="none"/>
          <w:lang w:val="en-US" w:eastAsia="zh-CN" w:bidi="ar"/>
        </w:rPr>
      </w:pPr>
      <w:r>
        <w:rPr>
          <w:rFonts w:hint="eastAsia" w:ascii="宋体" w:hAnsi="宋体" w:eastAsia="宋体" w:cs="宋体"/>
          <w:i w:val="0"/>
          <w:iCs w:val="0"/>
          <w:caps w:val="0"/>
          <w:color w:val="auto"/>
          <w:spacing w:val="0"/>
          <w:kern w:val="0"/>
          <w:sz w:val="21"/>
          <w:szCs w:val="21"/>
          <w:highlight w:val="none"/>
          <w:lang w:val="en-US" w:eastAsia="zh-CN" w:bidi="ar"/>
        </w:rPr>
        <w:t>联系</w:t>
      </w:r>
      <w:r>
        <w:rPr>
          <w:rFonts w:hint="eastAsia" w:ascii="宋体" w:hAnsi="宋体" w:cs="宋体"/>
          <w:i w:val="0"/>
          <w:iCs w:val="0"/>
          <w:caps w:val="0"/>
          <w:color w:val="auto"/>
          <w:spacing w:val="0"/>
          <w:kern w:val="0"/>
          <w:sz w:val="21"/>
          <w:szCs w:val="21"/>
          <w:highlight w:val="none"/>
          <w:lang w:val="en-US" w:eastAsia="zh-CN" w:bidi="ar"/>
        </w:rPr>
        <w:t>电话</w:t>
      </w:r>
      <w:r>
        <w:rPr>
          <w:rFonts w:hint="eastAsia" w:ascii="宋体" w:hAnsi="宋体" w:eastAsia="宋体" w:cs="宋体"/>
          <w:i w:val="0"/>
          <w:iCs w:val="0"/>
          <w:caps w:val="0"/>
          <w:color w:val="auto"/>
          <w:spacing w:val="0"/>
          <w:kern w:val="0"/>
          <w:sz w:val="21"/>
          <w:szCs w:val="21"/>
          <w:highlight w:val="none"/>
          <w:lang w:val="en-US" w:eastAsia="zh-CN" w:bidi="ar"/>
        </w:rPr>
        <w:t>：</w:t>
      </w:r>
      <w:r>
        <w:rPr>
          <w:rFonts w:hint="eastAsia" w:ascii="宋体" w:hAnsi="宋体" w:cs="宋体"/>
          <w:i w:val="0"/>
          <w:iCs w:val="0"/>
          <w:caps w:val="0"/>
          <w:color w:val="auto"/>
          <w:spacing w:val="0"/>
          <w:kern w:val="0"/>
          <w:sz w:val="21"/>
          <w:szCs w:val="21"/>
          <w:highlight w:val="none"/>
          <w:lang w:val="en-US" w:eastAsia="zh-CN" w:bidi="ar"/>
        </w:rPr>
        <w:t>0574-55878066</w:t>
      </w:r>
    </w:p>
    <w:p w14:paraId="450E5FF2">
      <w:pPr>
        <w:snapToGrid w:val="0"/>
        <w:spacing w:line="360" w:lineRule="auto"/>
        <w:ind w:firstLine="420" w:firstLineChars="200"/>
        <w:rPr>
          <w:rFonts w:hint="eastAsia" w:ascii="宋体" w:hAnsi="宋体" w:eastAsia="宋体" w:cs="宋体"/>
          <w:color w:val="auto"/>
          <w:kern w:val="0"/>
          <w:szCs w:val="21"/>
          <w:highlight w:val="none"/>
        </w:rPr>
      </w:pPr>
    </w:p>
    <w:p w14:paraId="0618C4CD">
      <w:pPr>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2、代理机构信息</w:t>
      </w:r>
    </w:p>
    <w:p w14:paraId="6886CE3A">
      <w:pPr>
        <w:snapToGrid w:val="0"/>
        <w:spacing w:line="360" w:lineRule="auto"/>
        <w:ind w:firstLine="420" w:firstLineChars="200"/>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代理机构：</w:t>
      </w:r>
      <w:r>
        <w:rPr>
          <w:rFonts w:hint="eastAsia" w:ascii="宋体" w:hAnsi="宋体" w:cs="宋体"/>
          <w:color w:val="auto"/>
          <w:kern w:val="0"/>
          <w:szCs w:val="21"/>
          <w:highlight w:val="none"/>
          <w:lang w:eastAsia="zh-CN"/>
        </w:rPr>
        <w:t>浙江天诚工程咨询有限公司</w:t>
      </w:r>
    </w:p>
    <w:p w14:paraId="54602A83">
      <w:pPr>
        <w:snapToGrid w:val="0"/>
        <w:spacing w:line="360" w:lineRule="auto"/>
        <w:ind w:firstLine="420" w:firstLineChars="200"/>
        <w:rPr>
          <w:rFonts w:hint="eastAsia" w:ascii="宋体" w:hAnsi="宋体" w:eastAsia="宋体" w:cs="宋体"/>
          <w:color w:val="auto"/>
          <w:kern w:val="0"/>
          <w:szCs w:val="21"/>
          <w:highlight w:val="none"/>
          <w:lang w:eastAsia="zh-CN"/>
        </w:rPr>
      </w:pPr>
      <w:r>
        <w:rPr>
          <w:rFonts w:hint="eastAsia" w:ascii="宋体" w:hAnsi="宋体" w:eastAsia="宋体" w:cs="宋体"/>
          <w:color w:val="auto"/>
          <w:kern w:val="0"/>
          <w:szCs w:val="21"/>
          <w:highlight w:val="none"/>
        </w:rPr>
        <w:t>地    址：</w:t>
      </w:r>
      <w:r>
        <w:rPr>
          <w:rFonts w:hint="eastAsia" w:ascii="宋体" w:hAnsi="宋体" w:cs="宋体"/>
          <w:color w:val="auto"/>
          <w:kern w:val="0"/>
          <w:szCs w:val="21"/>
          <w:highlight w:val="none"/>
          <w:lang w:eastAsia="zh-CN"/>
        </w:rPr>
        <w:t>宁波市鄞州区江南路 599号科技大厦四楼</w:t>
      </w:r>
    </w:p>
    <w:p w14:paraId="38A21A2E">
      <w:pPr>
        <w:snapToGrid w:val="0"/>
        <w:spacing w:line="360" w:lineRule="auto"/>
        <w:ind w:firstLine="420" w:firstLineChars="200"/>
        <w:rPr>
          <w:rFonts w:ascii="宋体" w:hAnsi="宋体" w:eastAsia="宋体" w:cs="宋体"/>
          <w:color w:val="auto"/>
          <w:kern w:val="0"/>
          <w:szCs w:val="21"/>
          <w:highlight w:val="none"/>
        </w:rPr>
      </w:pPr>
      <w:r>
        <w:rPr>
          <w:rFonts w:hint="eastAsia" w:ascii="宋体" w:hAnsi="宋体" w:eastAsia="宋体" w:cs="宋体"/>
          <w:color w:val="auto"/>
          <w:kern w:val="0"/>
          <w:szCs w:val="21"/>
          <w:highlight w:val="none"/>
        </w:rPr>
        <w:t>联 系 人：</w:t>
      </w:r>
      <w:r>
        <w:rPr>
          <w:rFonts w:hint="eastAsia" w:ascii="宋体" w:hAnsi="宋体" w:cs="宋体"/>
          <w:color w:val="auto"/>
          <w:kern w:val="0"/>
          <w:szCs w:val="21"/>
          <w:highlight w:val="none"/>
          <w:lang w:val="en-US" w:eastAsia="zh-CN"/>
        </w:rPr>
        <w:t>徐工</w:t>
      </w:r>
    </w:p>
    <w:p w14:paraId="51666691">
      <w:pPr>
        <w:snapToGrid w:val="0"/>
        <w:spacing w:line="360" w:lineRule="auto"/>
        <w:ind w:firstLine="420" w:firstLineChars="200"/>
        <w:rPr>
          <w:color w:val="auto"/>
          <w:highlight w:val="none"/>
        </w:rPr>
      </w:pPr>
      <w:r>
        <w:rPr>
          <w:rFonts w:hint="eastAsia" w:ascii="宋体" w:hAnsi="宋体" w:eastAsia="宋体" w:cs="宋体"/>
          <w:color w:val="auto"/>
          <w:kern w:val="0"/>
          <w:szCs w:val="21"/>
          <w:highlight w:val="none"/>
        </w:rPr>
        <w:t>联系电话：</w:t>
      </w:r>
      <w:r>
        <w:rPr>
          <w:rFonts w:hint="eastAsia" w:ascii="宋体" w:hAnsi="宋体" w:cs="宋体"/>
          <w:color w:val="auto"/>
          <w:kern w:val="0"/>
          <w:szCs w:val="21"/>
          <w:highlight w:val="none"/>
          <w:lang w:eastAsia="zh-CN"/>
        </w:rPr>
        <w:t>13605744521</w:t>
      </w:r>
    </w:p>
    <w:p w14:paraId="05CF2F0B">
      <w:pPr>
        <w:snapToGrid w:val="0"/>
        <w:spacing w:before="50" w:after="50" w:line="600" w:lineRule="auto"/>
        <w:rPr>
          <w:color w:val="auto"/>
          <w:highlight w:val="none"/>
        </w:rPr>
      </w:pPr>
      <w:bookmarkStart w:id="5" w:name="_GoBack"/>
      <w:bookmarkEnd w:id="5"/>
    </w:p>
    <w:sectPr>
      <w:footerReference r:id="rId5"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方正小标宋简体">
    <w:panose1 w:val="02010600010101010101"/>
    <w:charset w:val="86"/>
    <w:family w:val="script"/>
    <w:pitch w:val="default"/>
    <w:sig w:usb0="00000001" w:usb1="080E0000" w:usb2="00000000" w:usb3="00000000" w:csb0="00040000" w:csb1="00000000"/>
    <w:embedRegular r:id="rId1" w:fontKey="{438F3B77-6A2D-4EBA-B1E0-F1B4E202C0E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8D1D3">
    <w:pPr>
      <w:pStyle w:val="16"/>
      <w:jc w:val="center"/>
    </w:pPr>
  </w:p>
  <w:p w14:paraId="2E36BE82">
    <w:pPr>
      <w:pStyle w:val="1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23282">
    <w:pPr>
      <w:pStyle w:val="1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7BFA24">
                          <w:pPr>
                            <w:pStyle w:val="1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3F7BFA24">
                    <w:pPr>
                      <w:pStyle w:val="16"/>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2C1D61">
    <w:pPr>
      <w:pStyle w:val="17"/>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5F5BF2"/>
    <w:multiLevelType w:val="singleLevel"/>
    <w:tmpl w:val="5D5F5BF2"/>
    <w:lvl w:ilvl="0" w:tentative="0">
      <w:start w:val="1"/>
      <w:numFmt w:val="decimal"/>
      <w:pStyle w:val="5"/>
      <w:lvlText w:val="%1."/>
      <w:lvlJc w:val="left"/>
      <w:pPr>
        <w:tabs>
          <w:tab w:val="left" w:pos="360"/>
        </w:tabs>
        <w:ind w:left="36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zYTlhZmU0YjYzYzIzMjhlZTgyNDAyODAxZjRkYTIifQ=="/>
    <w:docVar w:name="KSO_WPS_MARK_KEY" w:val="0f511c37-11d4-4eb3-8990-f3b665ae9334"/>
  </w:docVars>
  <w:rsids>
    <w:rsidRoot w:val="00B26734"/>
    <w:rsid w:val="0000443E"/>
    <w:rsid w:val="00014693"/>
    <w:rsid w:val="00023AE7"/>
    <w:rsid w:val="000C6835"/>
    <w:rsid w:val="00154AC4"/>
    <w:rsid w:val="00281E5D"/>
    <w:rsid w:val="00281F07"/>
    <w:rsid w:val="002F60A1"/>
    <w:rsid w:val="003E76C6"/>
    <w:rsid w:val="00403E55"/>
    <w:rsid w:val="00410CA3"/>
    <w:rsid w:val="00413C5E"/>
    <w:rsid w:val="004221F2"/>
    <w:rsid w:val="004812CE"/>
    <w:rsid w:val="004A6349"/>
    <w:rsid w:val="004F0021"/>
    <w:rsid w:val="004F2891"/>
    <w:rsid w:val="004F72AB"/>
    <w:rsid w:val="006543FE"/>
    <w:rsid w:val="00655EAA"/>
    <w:rsid w:val="006C07A6"/>
    <w:rsid w:val="00772BE6"/>
    <w:rsid w:val="00794801"/>
    <w:rsid w:val="007D1F5C"/>
    <w:rsid w:val="00852622"/>
    <w:rsid w:val="0087223A"/>
    <w:rsid w:val="008B174B"/>
    <w:rsid w:val="008E568C"/>
    <w:rsid w:val="00941B81"/>
    <w:rsid w:val="00967497"/>
    <w:rsid w:val="00971DE4"/>
    <w:rsid w:val="00991D76"/>
    <w:rsid w:val="00A076D8"/>
    <w:rsid w:val="00AD5ADE"/>
    <w:rsid w:val="00AE6DD7"/>
    <w:rsid w:val="00B26734"/>
    <w:rsid w:val="00B43EA8"/>
    <w:rsid w:val="00BA4C48"/>
    <w:rsid w:val="00BB2C36"/>
    <w:rsid w:val="00C05503"/>
    <w:rsid w:val="00C912F7"/>
    <w:rsid w:val="00CA55D6"/>
    <w:rsid w:val="00D05B22"/>
    <w:rsid w:val="00D313A0"/>
    <w:rsid w:val="00D87494"/>
    <w:rsid w:val="00DC7DC0"/>
    <w:rsid w:val="00DE6E49"/>
    <w:rsid w:val="00E851D7"/>
    <w:rsid w:val="00EB0C75"/>
    <w:rsid w:val="00EF082E"/>
    <w:rsid w:val="00F61129"/>
    <w:rsid w:val="02B22993"/>
    <w:rsid w:val="02F04A8C"/>
    <w:rsid w:val="03764359"/>
    <w:rsid w:val="03F83342"/>
    <w:rsid w:val="057B6791"/>
    <w:rsid w:val="05B752EA"/>
    <w:rsid w:val="06041703"/>
    <w:rsid w:val="065E05F4"/>
    <w:rsid w:val="073D5962"/>
    <w:rsid w:val="0759688A"/>
    <w:rsid w:val="08513412"/>
    <w:rsid w:val="08670982"/>
    <w:rsid w:val="086D3FB5"/>
    <w:rsid w:val="09011C96"/>
    <w:rsid w:val="0A883A89"/>
    <w:rsid w:val="0AF51FB5"/>
    <w:rsid w:val="0BE5308B"/>
    <w:rsid w:val="0C6913ED"/>
    <w:rsid w:val="0D6775E1"/>
    <w:rsid w:val="0D720B6E"/>
    <w:rsid w:val="0DC2579A"/>
    <w:rsid w:val="0ED44893"/>
    <w:rsid w:val="109326F2"/>
    <w:rsid w:val="118E37F0"/>
    <w:rsid w:val="11DE6629"/>
    <w:rsid w:val="123C0E8D"/>
    <w:rsid w:val="13F51DE7"/>
    <w:rsid w:val="14EA03F0"/>
    <w:rsid w:val="14F926F4"/>
    <w:rsid w:val="15F31031"/>
    <w:rsid w:val="16662B6B"/>
    <w:rsid w:val="17365A17"/>
    <w:rsid w:val="17492C18"/>
    <w:rsid w:val="17AE1C6E"/>
    <w:rsid w:val="18522149"/>
    <w:rsid w:val="18747943"/>
    <w:rsid w:val="1A8A7FC3"/>
    <w:rsid w:val="1ABD372F"/>
    <w:rsid w:val="1C2F2052"/>
    <w:rsid w:val="1CAA2427"/>
    <w:rsid w:val="1EED24AB"/>
    <w:rsid w:val="1F135662"/>
    <w:rsid w:val="1F7A4DF3"/>
    <w:rsid w:val="1FAD4807"/>
    <w:rsid w:val="1FE12A7A"/>
    <w:rsid w:val="211F7986"/>
    <w:rsid w:val="21615998"/>
    <w:rsid w:val="22D45E02"/>
    <w:rsid w:val="24007416"/>
    <w:rsid w:val="242B5451"/>
    <w:rsid w:val="249473FB"/>
    <w:rsid w:val="24A361D8"/>
    <w:rsid w:val="25937B5B"/>
    <w:rsid w:val="266D0C55"/>
    <w:rsid w:val="26EB3E67"/>
    <w:rsid w:val="275814FC"/>
    <w:rsid w:val="28C20125"/>
    <w:rsid w:val="298B3540"/>
    <w:rsid w:val="2B9122DE"/>
    <w:rsid w:val="2CF918BB"/>
    <w:rsid w:val="2DB44EC5"/>
    <w:rsid w:val="2EBC05C2"/>
    <w:rsid w:val="2EBD429E"/>
    <w:rsid w:val="2EBE07DF"/>
    <w:rsid w:val="2ED63796"/>
    <w:rsid w:val="2EF20132"/>
    <w:rsid w:val="2F982317"/>
    <w:rsid w:val="317335C4"/>
    <w:rsid w:val="31E60A26"/>
    <w:rsid w:val="33BF1FB0"/>
    <w:rsid w:val="33E809CF"/>
    <w:rsid w:val="34F463B5"/>
    <w:rsid w:val="353E31BA"/>
    <w:rsid w:val="363177A4"/>
    <w:rsid w:val="36D0414F"/>
    <w:rsid w:val="37517D16"/>
    <w:rsid w:val="37611461"/>
    <w:rsid w:val="3A6A35C8"/>
    <w:rsid w:val="3ADD2109"/>
    <w:rsid w:val="3B0C1EE1"/>
    <w:rsid w:val="3BDD24FB"/>
    <w:rsid w:val="3F4F4904"/>
    <w:rsid w:val="3F884D89"/>
    <w:rsid w:val="415B355F"/>
    <w:rsid w:val="41E92481"/>
    <w:rsid w:val="41EE625C"/>
    <w:rsid w:val="43016313"/>
    <w:rsid w:val="43366709"/>
    <w:rsid w:val="437D25BE"/>
    <w:rsid w:val="456C2ADA"/>
    <w:rsid w:val="464B5D36"/>
    <w:rsid w:val="47264693"/>
    <w:rsid w:val="47D64188"/>
    <w:rsid w:val="4AD54477"/>
    <w:rsid w:val="4B6F3AAB"/>
    <w:rsid w:val="4C835FA8"/>
    <w:rsid w:val="4DB72B71"/>
    <w:rsid w:val="4E237FC3"/>
    <w:rsid w:val="4E6D3073"/>
    <w:rsid w:val="4EFA7495"/>
    <w:rsid w:val="50B6294E"/>
    <w:rsid w:val="50D55AE0"/>
    <w:rsid w:val="52CF6267"/>
    <w:rsid w:val="533062AC"/>
    <w:rsid w:val="54B83DB1"/>
    <w:rsid w:val="55334AEE"/>
    <w:rsid w:val="56573D67"/>
    <w:rsid w:val="56BE555E"/>
    <w:rsid w:val="58B6286F"/>
    <w:rsid w:val="58BB1D65"/>
    <w:rsid w:val="58F042DF"/>
    <w:rsid w:val="5A216BAD"/>
    <w:rsid w:val="5AF947C9"/>
    <w:rsid w:val="5B27577D"/>
    <w:rsid w:val="5B83208D"/>
    <w:rsid w:val="5C0056E3"/>
    <w:rsid w:val="5C007491"/>
    <w:rsid w:val="5C160FC6"/>
    <w:rsid w:val="5C53173D"/>
    <w:rsid w:val="5C8544D7"/>
    <w:rsid w:val="5C9762F4"/>
    <w:rsid w:val="5E0E2BEE"/>
    <w:rsid w:val="5E39312E"/>
    <w:rsid w:val="607D5D3B"/>
    <w:rsid w:val="621609DF"/>
    <w:rsid w:val="62495C4C"/>
    <w:rsid w:val="62B21667"/>
    <w:rsid w:val="63481B03"/>
    <w:rsid w:val="63492F5C"/>
    <w:rsid w:val="63633469"/>
    <w:rsid w:val="63FE4BFE"/>
    <w:rsid w:val="64526E1B"/>
    <w:rsid w:val="674A015A"/>
    <w:rsid w:val="68375A4D"/>
    <w:rsid w:val="69E505C0"/>
    <w:rsid w:val="6A7763E3"/>
    <w:rsid w:val="6B081BD7"/>
    <w:rsid w:val="6BBE2717"/>
    <w:rsid w:val="6C336193"/>
    <w:rsid w:val="6CA84607"/>
    <w:rsid w:val="6D017EA8"/>
    <w:rsid w:val="6E424429"/>
    <w:rsid w:val="6E6B7334"/>
    <w:rsid w:val="6E9D68C6"/>
    <w:rsid w:val="6EE57ED5"/>
    <w:rsid w:val="6F245207"/>
    <w:rsid w:val="6F34767C"/>
    <w:rsid w:val="72842772"/>
    <w:rsid w:val="729D2C14"/>
    <w:rsid w:val="73A56E44"/>
    <w:rsid w:val="73AF381F"/>
    <w:rsid w:val="74327D4A"/>
    <w:rsid w:val="7459170C"/>
    <w:rsid w:val="763174AC"/>
    <w:rsid w:val="76C75F30"/>
    <w:rsid w:val="77456B49"/>
    <w:rsid w:val="778712FB"/>
    <w:rsid w:val="77A06E95"/>
    <w:rsid w:val="78594968"/>
    <w:rsid w:val="78E9145C"/>
    <w:rsid w:val="79751B66"/>
    <w:rsid w:val="79B60840"/>
    <w:rsid w:val="7A4465B7"/>
    <w:rsid w:val="7A7D567C"/>
    <w:rsid w:val="7B9E4617"/>
    <w:rsid w:val="7C6778EA"/>
    <w:rsid w:val="7C7B5924"/>
    <w:rsid w:val="7CEB0C7B"/>
    <w:rsid w:val="7D52151B"/>
    <w:rsid w:val="7E343E4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qFormat="1"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qFormat="1"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unhideWhenUsed="0" w:uiPriority="0" w:semiHidden="0" w:name="HTML Typewriter"/>
    <w:lsdException w:qFormat="1"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line="576" w:lineRule="auto"/>
      <w:outlineLvl w:val="0"/>
    </w:pPr>
    <w:rPr>
      <w:b/>
      <w:bCs/>
      <w:kern w:val="44"/>
      <w:sz w:val="44"/>
      <w:szCs w:val="44"/>
    </w:rPr>
  </w:style>
  <w:style w:type="paragraph" w:styleId="4">
    <w:name w:val="heading 2"/>
    <w:next w:val="1"/>
    <w:qFormat/>
    <w:uiPriority w:val="0"/>
    <w:pPr>
      <w:keepNext/>
      <w:keepLines/>
      <w:widowControl w:val="0"/>
      <w:spacing w:before="260" w:beforeLines="0" w:after="260" w:afterLines="0" w:line="413" w:lineRule="auto"/>
      <w:jc w:val="both"/>
      <w:outlineLvl w:val="1"/>
    </w:pPr>
    <w:rPr>
      <w:rFonts w:ascii="Arial" w:hAnsi="Arial" w:eastAsia="黑体" w:cs="Times New Roman"/>
      <w:b/>
      <w:bCs/>
      <w:kern w:val="2"/>
      <w:sz w:val="32"/>
      <w:szCs w:val="32"/>
      <w:lang w:val="en-US" w:eastAsia="zh-CN" w:bidi="ar-SA"/>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2">
    <w:name w:val="toc 1"/>
    <w:basedOn w:val="1"/>
    <w:next w:val="1"/>
    <w:qFormat/>
    <w:uiPriority w:val="39"/>
  </w:style>
  <w:style w:type="paragraph" w:styleId="5">
    <w:name w:val="List Number"/>
    <w:basedOn w:val="1"/>
    <w:qFormat/>
    <w:uiPriority w:val="0"/>
    <w:pPr>
      <w:numPr>
        <w:ilvl w:val="0"/>
        <w:numId w:val="1"/>
      </w:numPr>
    </w:pPr>
  </w:style>
  <w:style w:type="paragraph" w:styleId="6">
    <w:name w:val="toa heading"/>
    <w:basedOn w:val="1"/>
    <w:next w:val="1"/>
    <w:qFormat/>
    <w:uiPriority w:val="0"/>
    <w:pPr>
      <w:spacing w:before="120"/>
    </w:pPr>
    <w:rPr>
      <w:rFonts w:ascii="Arial" w:hAnsi="Arial"/>
      <w:sz w:val="24"/>
    </w:rPr>
  </w:style>
  <w:style w:type="paragraph" w:styleId="7">
    <w:name w:val="annotation text"/>
    <w:basedOn w:val="1"/>
    <w:qFormat/>
    <w:uiPriority w:val="0"/>
    <w:pPr>
      <w:jc w:val="left"/>
    </w:pPr>
  </w:style>
  <w:style w:type="paragraph" w:styleId="8">
    <w:name w:val="Body Text"/>
    <w:basedOn w:val="1"/>
    <w:next w:val="9"/>
    <w:qFormat/>
    <w:uiPriority w:val="0"/>
    <w:pPr>
      <w:spacing w:after="120"/>
    </w:pPr>
    <w:rPr>
      <w:kern w:val="0"/>
      <w:sz w:val="28"/>
    </w:rPr>
  </w:style>
  <w:style w:type="paragraph" w:styleId="9">
    <w:name w:val="Body Text First Indent"/>
    <w:basedOn w:val="8"/>
    <w:next w:val="10"/>
    <w:unhideWhenUsed/>
    <w:qFormat/>
    <w:uiPriority w:val="99"/>
    <w:pPr>
      <w:ind w:firstLine="420" w:firstLineChars="100"/>
    </w:pPr>
    <w:rPr>
      <w:sz w:val="21"/>
    </w:rPr>
  </w:style>
  <w:style w:type="paragraph" w:styleId="10">
    <w:name w:val="toc 6"/>
    <w:basedOn w:val="1"/>
    <w:next w:val="1"/>
    <w:qFormat/>
    <w:uiPriority w:val="0"/>
    <w:pPr>
      <w:ind w:left="1050"/>
      <w:jc w:val="left"/>
    </w:pPr>
    <w:rPr>
      <w:rFonts w:ascii="Calibri" w:hAnsi="Calibri" w:cs="Calibri"/>
      <w:sz w:val="18"/>
      <w:szCs w:val="18"/>
    </w:rPr>
  </w:style>
  <w:style w:type="paragraph" w:styleId="11">
    <w:name w:val="Body Text Indent"/>
    <w:basedOn w:val="1"/>
    <w:next w:val="1"/>
    <w:qFormat/>
    <w:uiPriority w:val="0"/>
    <w:pPr>
      <w:spacing w:line="200" w:lineRule="exact"/>
      <w:ind w:firstLine="301"/>
    </w:pPr>
    <w:rPr>
      <w:rFonts w:ascii="宋体" w:hAnsi="Courier New"/>
      <w:spacing w:val="-4"/>
      <w:sz w:val="18"/>
      <w:szCs w:val="20"/>
    </w:rPr>
  </w:style>
  <w:style w:type="paragraph" w:styleId="12">
    <w:name w:val="List 2"/>
    <w:basedOn w:val="1"/>
    <w:qFormat/>
    <w:uiPriority w:val="0"/>
    <w:pPr>
      <w:ind w:left="100" w:leftChars="200" w:hanging="200" w:hangingChars="200"/>
    </w:pPr>
    <w:rPr>
      <w:sz w:val="28"/>
    </w:rPr>
  </w:style>
  <w:style w:type="paragraph" w:styleId="13">
    <w:name w:val="Block Text"/>
    <w:next w:val="1"/>
    <w:qFormat/>
    <w:uiPriority w:val="0"/>
    <w:pPr>
      <w:widowControl w:val="0"/>
      <w:spacing w:line="420" w:lineRule="atLeast"/>
      <w:ind w:left="-105" w:leftChars="-50" w:right="3" w:firstLine="419" w:firstLineChars="169"/>
      <w:jc w:val="both"/>
    </w:pPr>
    <w:rPr>
      <w:rFonts w:ascii="宋体" w:hAnsi="宋体" w:eastAsia="宋体" w:cs="Times New Roman"/>
      <w:spacing w:val="4"/>
      <w:kern w:val="2"/>
      <w:sz w:val="24"/>
      <w:szCs w:val="20"/>
      <w:lang w:val="en-US" w:eastAsia="zh-CN" w:bidi="ar-SA"/>
    </w:rPr>
  </w:style>
  <w:style w:type="paragraph" w:styleId="14">
    <w:name w:val="Plain Text"/>
    <w:basedOn w:val="1"/>
    <w:next w:val="8"/>
    <w:qFormat/>
    <w:uiPriority w:val="0"/>
    <w:pPr>
      <w:spacing w:beforeLines="50" w:afterLines="50" w:line="400" w:lineRule="exact"/>
    </w:pPr>
    <w:rPr>
      <w:rFonts w:ascii="宋体" w:hAnsi="Courier New"/>
      <w:sz w:val="24"/>
    </w:rPr>
  </w:style>
  <w:style w:type="paragraph" w:styleId="15">
    <w:name w:val="Body Text Indent 2"/>
    <w:basedOn w:val="1"/>
    <w:qFormat/>
    <w:uiPriority w:val="0"/>
    <w:pPr>
      <w:snapToGrid w:val="0"/>
      <w:ind w:firstLine="542" w:firstLineChars="225"/>
    </w:pPr>
    <w:rPr>
      <w:rFonts w:ascii="仿宋_GB2312" w:hAnsi="宋体" w:cs="Arial"/>
      <w:b/>
      <w:bCs/>
      <w:color w:val="000000"/>
      <w:sz w:val="24"/>
    </w:rPr>
  </w:style>
  <w:style w:type="paragraph" w:styleId="16">
    <w:name w:val="footer"/>
    <w:basedOn w:val="1"/>
    <w:qFormat/>
    <w:uiPriority w:val="99"/>
    <w:pPr>
      <w:tabs>
        <w:tab w:val="center" w:pos="4153"/>
        <w:tab w:val="right" w:pos="8306"/>
      </w:tabs>
      <w:snapToGrid w:val="0"/>
      <w:jc w:val="left"/>
    </w:pPr>
    <w:rPr>
      <w:rFonts w:eastAsia="黑体"/>
      <w:snapToGrid w:val="0"/>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rFonts w:eastAsia="仿宋_GB2312"/>
      <w:sz w:val="18"/>
      <w:szCs w:val="20"/>
    </w:rPr>
  </w:style>
  <w:style w:type="paragraph" w:styleId="18">
    <w:name w:val="Body Text Indent 3"/>
    <w:basedOn w:val="1"/>
    <w:qFormat/>
    <w:uiPriority w:val="0"/>
    <w:pPr>
      <w:snapToGrid w:val="0"/>
      <w:ind w:firstLine="480" w:firstLineChars="200"/>
      <w:jc w:val="left"/>
    </w:pPr>
    <w:rPr>
      <w:rFonts w:ascii="仿宋_GB2312" w:hAnsi="宋体" w:eastAsia="仿宋_GB2312"/>
      <w:color w:val="000000"/>
      <w:sz w:val="24"/>
    </w:rPr>
  </w:style>
  <w:style w:type="paragraph" w:styleId="19">
    <w:name w:val="Body Text 2"/>
    <w:basedOn w:val="1"/>
    <w:qFormat/>
    <w:uiPriority w:val="0"/>
    <w:pPr>
      <w:widowControl/>
      <w:snapToGrid w:val="0"/>
      <w:spacing w:afterLines="50" w:line="400" w:lineRule="exact"/>
      <w:jc w:val="left"/>
    </w:pPr>
    <w:rPr>
      <w:rFonts w:ascii="宋体" w:hAnsi="宋体"/>
      <w:color w:val="000000"/>
      <w:sz w:val="24"/>
    </w:rPr>
  </w:style>
  <w:style w:type="paragraph" w:styleId="20">
    <w:name w:val="Normal (Web)"/>
    <w:qFormat/>
    <w:uiPriority w:val="0"/>
    <w:pPr>
      <w:widowControl/>
      <w:spacing w:before="100" w:beforeLines="0" w:beforeAutospacing="1" w:after="100" w:afterLines="0" w:afterAutospacing="1"/>
      <w:jc w:val="left"/>
    </w:pPr>
    <w:rPr>
      <w:rFonts w:ascii="Times New Roman" w:hAnsi="Times New Roman" w:eastAsia="宋体" w:cs="Times New Roman"/>
      <w:kern w:val="0"/>
      <w:sz w:val="24"/>
      <w:szCs w:val="24"/>
      <w:lang w:val="en-US" w:eastAsia="zh-CN" w:bidi="ar-SA"/>
    </w:rPr>
  </w:style>
  <w:style w:type="paragraph" w:styleId="21">
    <w:name w:val="Body Text First Indent 2"/>
    <w:basedOn w:val="11"/>
    <w:next w:val="6"/>
    <w:qFormat/>
    <w:uiPriority w:val="0"/>
    <w:pPr>
      <w:widowControl w:val="0"/>
      <w:spacing w:after="120" w:afterLines="0" w:line="240" w:lineRule="auto"/>
      <w:ind w:left="420" w:firstLine="420"/>
      <w:jc w:val="both"/>
    </w:pPr>
    <w:rPr>
      <w:rFonts w:ascii="宋体" w:hAnsi="Courier New" w:eastAsia="宋体" w:cs="Times New Roman"/>
      <w:spacing w:val="-4"/>
      <w:kern w:val="2"/>
      <w:sz w:val="21"/>
      <w:szCs w:val="20"/>
      <w:lang w:val="en-US" w:eastAsia="zh-CN" w:bidi="ar-SA"/>
    </w:rPr>
  </w:style>
  <w:style w:type="table" w:styleId="23">
    <w:name w:val="Table Grid"/>
    <w:basedOn w:val="2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25">
    <w:name w:val="Strong"/>
    <w:basedOn w:val="24"/>
    <w:qFormat/>
    <w:uiPriority w:val="0"/>
    <w:rPr>
      <w:b/>
      <w:bCs/>
    </w:rPr>
  </w:style>
  <w:style w:type="character" w:styleId="26">
    <w:name w:val="FollowedHyperlink"/>
    <w:basedOn w:val="24"/>
    <w:qFormat/>
    <w:uiPriority w:val="0"/>
    <w:rPr>
      <w:color w:val="800080"/>
      <w:u w:val="none"/>
    </w:rPr>
  </w:style>
  <w:style w:type="character" w:styleId="27">
    <w:name w:val="Emphasis"/>
    <w:basedOn w:val="24"/>
    <w:qFormat/>
    <w:uiPriority w:val="0"/>
    <w:rPr>
      <w:b/>
      <w:bCs/>
    </w:rPr>
  </w:style>
  <w:style w:type="character" w:styleId="28">
    <w:name w:val="HTML Definition"/>
    <w:basedOn w:val="24"/>
    <w:qFormat/>
    <w:uiPriority w:val="0"/>
  </w:style>
  <w:style w:type="character" w:styleId="29">
    <w:name w:val="HTML Variable"/>
    <w:basedOn w:val="24"/>
    <w:qFormat/>
    <w:uiPriority w:val="0"/>
  </w:style>
  <w:style w:type="character" w:styleId="30">
    <w:name w:val="Hyperlink"/>
    <w:basedOn w:val="24"/>
    <w:qFormat/>
    <w:uiPriority w:val="0"/>
    <w:rPr>
      <w:color w:val="0000FF"/>
      <w:u w:val="none"/>
    </w:rPr>
  </w:style>
  <w:style w:type="character" w:styleId="31">
    <w:name w:val="HTML Code"/>
    <w:basedOn w:val="24"/>
    <w:qFormat/>
    <w:uiPriority w:val="0"/>
    <w:rPr>
      <w:rFonts w:ascii="Courier New" w:hAnsi="Courier New"/>
      <w:sz w:val="20"/>
    </w:rPr>
  </w:style>
  <w:style w:type="character" w:styleId="32">
    <w:name w:val="HTML Cite"/>
    <w:basedOn w:val="24"/>
    <w:qFormat/>
    <w:uiPriority w:val="0"/>
  </w:style>
  <w:style w:type="character" w:styleId="33">
    <w:name w:val="HTML Keyboard"/>
    <w:basedOn w:val="24"/>
    <w:qFormat/>
    <w:uiPriority w:val="0"/>
    <w:rPr>
      <w:rFonts w:ascii="Courier New" w:hAnsi="Courier New"/>
      <w:sz w:val="20"/>
    </w:rPr>
  </w:style>
  <w:style w:type="character" w:styleId="34">
    <w:name w:val="HTML Sample"/>
    <w:basedOn w:val="24"/>
    <w:qFormat/>
    <w:uiPriority w:val="0"/>
    <w:rPr>
      <w:rFonts w:ascii="Courier New" w:hAnsi="Courier New"/>
    </w:rPr>
  </w:style>
  <w:style w:type="paragraph" w:customStyle="1" w:styleId="35">
    <w:name w:val="自动更正"/>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6">
    <w:name w:val="正文 "/>
    <w:qFormat/>
    <w:uiPriority w:val="0"/>
    <w:pPr>
      <w:widowControl w:val="0"/>
      <w:adjustRightInd w:val="0"/>
      <w:spacing w:line="318" w:lineRule="atLeast"/>
      <w:ind w:left="369" w:firstLine="369"/>
      <w:jc w:val="both"/>
      <w:textAlignment w:val="baseline"/>
    </w:pPr>
    <w:rPr>
      <w:rFonts w:ascii="宋体" w:hAnsi="Times New Roman" w:eastAsia="宋体" w:cs="Times New Roman"/>
      <w:color w:val="000000"/>
      <w:sz w:val="21"/>
      <w:szCs w:val="20"/>
      <w:lang w:val="en-US" w:eastAsia="zh-CN" w:bidi="ar-SA"/>
    </w:rPr>
  </w:style>
  <w:style w:type="paragraph" w:customStyle="1" w:styleId="37">
    <w:name w:val="纯文本1"/>
    <w:basedOn w:val="1"/>
    <w:qFormat/>
    <w:uiPriority w:val="0"/>
    <w:pPr>
      <w:adjustRightInd w:val="0"/>
    </w:pPr>
    <w:rPr>
      <w:rFonts w:hint="eastAsia" w:ascii="宋体" w:hAnsi="Courier New" w:eastAsia="楷体_GB2312"/>
      <w:sz w:val="28"/>
      <w:szCs w:val="20"/>
    </w:rPr>
  </w:style>
  <w:style w:type="paragraph" w:customStyle="1" w:styleId="38">
    <w:name w:val="Body text|1"/>
    <w:basedOn w:val="1"/>
    <w:qFormat/>
    <w:uiPriority w:val="0"/>
    <w:pPr>
      <w:spacing w:line="480" w:lineRule="auto"/>
      <w:ind w:firstLine="400"/>
    </w:pPr>
    <w:rPr>
      <w:rFonts w:ascii="宋体" w:hAnsi="宋体" w:cs="宋体"/>
      <w:sz w:val="20"/>
      <w:szCs w:val="20"/>
      <w:lang w:val="zh-TW" w:eastAsia="zh-TW" w:bidi="zh-TW"/>
    </w:rPr>
  </w:style>
  <w:style w:type="paragraph" w:customStyle="1" w:styleId="39">
    <w:name w:val="默认段落字体 Para Char Char Char Char Char Char Char Char Char1 Char Char Char Char"/>
    <w:basedOn w:val="1"/>
    <w:qFormat/>
    <w:uiPriority w:val="0"/>
    <w:rPr>
      <w:rFonts w:ascii="Tahoma" w:hAnsi="Tahoma"/>
      <w:sz w:val="24"/>
      <w:szCs w:val="20"/>
    </w:rPr>
  </w:style>
  <w:style w:type="character" w:customStyle="1" w:styleId="40">
    <w:name w:val="textcolor1"/>
    <w:basedOn w:val="24"/>
    <w:qFormat/>
    <w:uiPriority w:val="0"/>
    <w:rPr>
      <w:color w:val="FF6600"/>
    </w:rPr>
  </w:style>
  <w:style w:type="paragraph" w:customStyle="1" w:styleId="41">
    <w:name w:val="正文1"/>
    <w:qFormat/>
    <w:uiPriority w:val="0"/>
    <w:pPr>
      <w:widowControl w:val="0"/>
      <w:tabs>
        <w:tab w:val="left" w:pos="0"/>
      </w:tabs>
      <w:spacing w:before="60" w:beforeLines="0" w:after="60" w:afterLines="0" w:line="360" w:lineRule="auto"/>
      <w:jc w:val="both"/>
      <w:outlineLvl w:val="6"/>
    </w:pPr>
    <w:rPr>
      <w:rFonts w:hint="eastAsia" w:ascii="Times New Roman" w:hAnsi="Times New Roman" w:eastAsia="宋体" w:cs="Times New Roman"/>
      <w:kern w:val="2"/>
      <w:sz w:val="24"/>
      <w:szCs w:val="24"/>
      <w:lang w:val="en-US" w:eastAsia="zh-CN" w:bidi="ar-SA"/>
    </w:rPr>
  </w:style>
  <w:style w:type="character" w:customStyle="1" w:styleId="42">
    <w:name w:val="NormalCharacter"/>
    <w:qFormat/>
    <w:uiPriority w:val="0"/>
    <w:rPr>
      <w:color w:val="000000"/>
      <w:sz w:val="21"/>
      <w:szCs w:val="24"/>
      <w:lang w:val="en-US" w:eastAsia="zh-CN" w:bidi="ar-SA"/>
    </w:rPr>
  </w:style>
  <w:style w:type="paragraph" w:customStyle="1" w:styleId="43">
    <w:name w:val="WPSOffice手动目录 1"/>
    <w:qFormat/>
    <w:uiPriority w:val="0"/>
    <w:pPr>
      <w:ind w:leftChars="0"/>
    </w:pPr>
    <w:rPr>
      <w:rFonts w:ascii="Times New Roman" w:hAnsi="Times New Roman" w:eastAsia="宋体" w:cs="Times New Roman"/>
      <w:sz w:val="20"/>
      <w:szCs w:val="20"/>
    </w:rPr>
  </w:style>
  <w:style w:type="paragraph" w:customStyle="1" w:styleId="44">
    <w:name w:val="Other|1"/>
    <w:basedOn w:val="1"/>
    <w:qFormat/>
    <w:uiPriority w:val="0"/>
    <w:pPr>
      <w:spacing w:line="396" w:lineRule="auto"/>
    </w:pPr>
    <w:rPr>
      <w:rFonts w:ascii="宋体" w:hAnsi="宋体" w:eastAsia="宋体" w:cs="宋体"/>
      <w:sz w:val="20"/>
      <w:szCs w:val="20"/>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7410</Words>
  <Characters>8382</Characters>
  <Lines>52</Lines>
  <Paragraphs>73</Paragraphs>
  <TotalTime>1102</TotalTime>
  <ScaleCrop>false</ScaleCrop>
  <LinksUpToDate>false</LinksUpToDate>
  <CharactersWithSpaces>9877</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2022-01-21T01:40:00Z</dcterms:created>
  <dc:creator>g</dc:creator>
  <cp:lastModifiedBy>汪齐</cp:lastModifiedBy>
  <cp:lastPrinted>2023-03-01T00:40:00Z</cp:lastPrinted>
  <dcterms:modified xsi:type="dcterms:W3CDTF">2025-06-20T08:34:09Z</dcterms:modified>
  <cp:revision>45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64CC350124414AA59603B0EBA43D7908</vt:lpwstr>
  </property>
  <property fmtid="{D5CDD505-2E9C-101B-9397-08002B2CF9AE}" pid="4" name="KSOTemplateDocerSaveRecord">
    <vt:lpwstr>eyJoZGlkIjoiZDgzYWFlMjIwZGU0NmMxODM1YTExMzEyY2YxZjMwNWIiLCJ1c2VySWQiOiIzMTkwMjkwMDYifQ==</vt:lpwstr>
  </property>
</Properties>
</file>